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4129" w14:textId="77777777" w:rsidR="00C53D60" w:rsidRPr="004F6C5E" w:rsidRDefault="00822B00">
      <w:pPr>
        <w:rPr>
          <w:rFonts w:ascii="Times New Roman" w:hAnsi="Times New Roman" w:cs="Times New Roman"/>
        </w:rPr>
      </w:pPr>
      <w:bookmarkStart w:id="0" w:name="_GoBack"/>
      <w:bookmarkEnd w:id="0"/>
      <w:r w:rsidRPr="004F6C5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2C4E234" wp14:editId="4626B19F">
            <wp:extent cx="2192366" cy="828000"/>
            <wp:effectExtent l="0" t="0" r="0" b="107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C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36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845B" w14:textId="77777777" w:rsidR="00822B00" w:rsidRPr="004F6C5E" w:rsidRDefault="00822B00">
      <w:pPr>
        <w:rPr>
          <w:rFonts w:ascii="Times New Roman" w:hAnsi="Times New Roman" w:cs="Times New Roman"/>
        </w:rPr>
      </w:pPr>
    </w:p>
    <w:p w14:paraId="5CD87551" w14:textId="77777777" w:rsidR="00822B00" w:rsidRPr="004F6C5E" w:rsidRDefault="00822B00">
      <w:pPr>
        <w:rPr>
          <w:rFonts w:ascii="Times New Roman" w:hAnsi="Times New Roman" w:cs="Times New Roman"/>
        </w:rPr>
      </w:pPr>
    </w:p>
    <w:p w14:paraId="77199198" w14:textId="77777777" w:rsidR="00822B00" w:rsidRPr="004F6C5E" w:rsidRDefault="00822B00">
      <w:pPr>
        <w:rPr>
          <w:rFonts w:ascii="Times New Roman" w:hAnsi="Times New Roman" w:cs="Times New Roman"/>
        </w:rPr>
      </w:pPr>
    </w:p>
    <w:p w14:paraId="2AF36703" w14:textId="77777777" w:rsidR="00822B00" w:rsidRPr="004F6C5E" w:rsidRDefault="00822B00">
      <w:pPr>
        <w:rPr>
          <w:rFonts w:ascii="Times New Roman" w:hAnsi="Times New Roman" w:cs="Times New Roman"/>
        </w:rPr>
      </w:pPr>
    </w:p>
    <w:p w14:paraId="56C39C0E" w14:textId="77777777" w:rsidR="00822B00" w:rsidRPr="004F6C5E" w:rsidRDefault="00A76333">
      <w:pPr>
        <w:rPr>
          <w:rFonts w:ascii="Times New Roman" w:hAnsi="Times New Roman" w:cs="Times New Roman"/>
        </w:rPr>
      </w:pPr>
      <w:r w:rsidRPr="004F6C5E">
        <w:rPr>
          <w:rFonts w:ascii="Times New Roman" w:hAnsi="Times New Roman" w:cs="Times New Roman"/>
        </w:rPr>
        <w:t>Temat; Zebrania członków zboru;</w:t>
      </w:r>
    </w:p>
    <w:p w14:paraId="2946A73E" w14:textId="77777777" w:rsidR="00A76333" w:rsidRPr="004F6C5E" w:rsidRDefault="00A76333">
      <w:pPr>
        <w:rPr>
          <w:rFonts w:ascii="Times New Roman" w:hAnsi="Times New Roman" w:cs="Times New Roman"/>
        </w:rPr>
      </w:pPr>
    </w:p>
    <w:p w14:paraId="168ACD6B" w14:textId="77777777" w:rsidR="00A76333" w:rsidRPr="004F6C5E" w:rsidRDefault="00A76333" w:rsidP="00A76333">
      <w:pPr>
        <w:jc w:val="both"/>
        <w:rPr>
          <w:rFonts w:ascii="Times New Roman" w:hAnsi="Times New Roman" w:cs="Times New Roman"/>
        </w:rPr>
      </w:pPr>
    </w:p>
    <w:p w14:paraId="65F737D1" w14:textId="77777777" w:rsidR="00A76333" w:rsidRPr="004F6C5E" w:rsidRDefault="00A76333" w:rsidP="00A76333">
      <w:pPr>
        <w:jc w:val="both"/>
        <w:rPr>
          <w:rFonts w:ascii="Times New Roman" w:hAnsi="Times New Roman" w:cs="Times New Roman"/>
        </w:rPr>
      </w:pPr>
      <w:r w:rsidRPr="004F6C5E">
        <w:rPr>
          <w:rFonts w:ascii="Times New Roman" w:hAnsi="Times New Roman" w:cs="Times New Roman"/>
        </w:rPr>
        <w:t xml:space="preserve">Ostatnio mieliśmy możliwość przeanalizowania czym jest kościół oraz kto jest jego głową. Dzisiaj natomiast zobaczymy w jaki sposób </w:t>
      </w:r>
      <w:proofErr w:type="gramStart"/>
      <w:r w:rsidRPr="004F6C5E">
        <w:rPr>
          <w:rFonts w:ascii="Times New Roman" w:hAnsi="Times New Roman" w:cs="Times New Roman"/>
        </w:rPr>
        <w:t>pierwsi  chrześcijanie</w:t>
      </w:r>
      <w:proofErr w:type="gramEnd"/>
      <w:r w:rsidRPr="004F6C5E">
        <w:rPr>
          <w:rFonts w:ascii="Times New Roman" w:hAnsi="Times New Roman" w:cs="Times New Roman"/>
        </w:rPr>
        <w:t xml:space="preserve"> kształtowali zręby wspólnoty. </w:t>
      </w:r>
    </w:p>
    <w:p w14:paraId="582544BC" w14:textId="77777777" w:rsidR="00181983" w:rsidRPr="004F6C5E" w:rsidRDefault="00A76333" w:rsidP="00181983">
      <w:pPr>
        <w:rPr>
          <w:rFonts w:ascii="Times New Roman" w:hAnsi="Times New Roman" w:cs="Times New Roman"/>
        </w:rPr>
      </w:pPr>
      <w:r w:rsidRPr="004F6C5E">
        <w:rPr>
          <w:rFonts w:ascii="Times New Roman" w:hAnsi="Times New Roman" w:cs="Times New Roman"/>
        </w:rPr>
        <w:t>Należy nadmienić, iż wszyscy członkowie wspólnoty są równi sobie.</w:t>
      </w:r>
    </w:p>
    <w:p w14:paraId="28CACB25" w14:textId="77777777" w:rsidR="00181983" w:rsidRPr="004F6C5E" w:rsidRDefault="00181983" w:rsidP="00181983">
      <w:pPr>
        <w:rPr>
          <w:rFonts w:ascii="Times New Roman" w:hAnsi="Times New Roman" w:cs="Times New Roman"/>
        </w:rPr>
      </w:pPr>
    </w:p>
    <w:p w14:paraId="06E02509" w14:textId="77777777" w:rsidR="00181983" w:rsidRPr="004F6C5E" w:rsidRDefault="00181983" w:rsidP="00181983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8 </w:t>
      </w:r>
      <w:r w:rsidRPr="004F6C5E">
        <w:rPr>
          <w:rFonts w:ascii="Times New Roman" w:eastAsia="Times New Roman" w:hAnsi="Times New Roman" w:cs="Times New Roman"/>
          <w:color w:val="000000"/>
          <w:lang w:eastAsia="pl-PL"/>
        </w:rPr>
        <w:t>Wy natomiast nie pozwalajcie nazywać się Rabbi. Macie jednego Nauczyciela, a dla siebie nawzajem wszyscy jesteście braćmi. </w:t>
      </w: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9 </w:t>
      </w:r>
      <w:r w:rsidRPr="004F6C5E">
        <w:rPr>
          <w:rFonts w:ascii="Times New Roman" w:eastAsia="Times New Roman" w:hAnsi="Times New Roman" w:cs="Times New Roman"/>
          <w:color w:val="000000"/>
          <w:lang w:eastAsia="pl-PL"/>
        </w:rPr>
        <w:t>Nikogo też na ziemi nie nazywajcie swoim ojcem. Macie jednego Ojca — Tego, który mieszka w niebie. </w:t>
      </w: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10 </w:t>
      </w:r>
      <w:r w:rsidRPr="004F6C5E">
        <w:rPr>
          <w:rFonts w:ascii="Times New Roman" w:eastAsia="Times New Roman" w:hAnsi="Times New Roman" w:cs="Times New Roman"/>
          <w:color w:val="000000"/>
          <w:lang w:eastAsia="pl-PL"/>
        </w:rPr>
        <w:t>Niech was też nie tytułują: Mistrzu. Jeden jest waszym Mistrzem — Chrystus. </w:t>
      </w: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11 </w:t>
      </w:r>
      <w:r w:rsidRPr="004F6C5E">
        <w:rPr>
          <w:rFonts w:ascii="Times New Roman" w:eastAsia="Times New Roman" w:hAnsi="Times New Roman" w:cs="Times New Roman"/>
          <w:color w:val="000000"/>
          <w:lang w:eastAsia="pl-PL"/>
        </w:rPr>
        <w:t>Ten, kto większy wśród was, niech będzie sługą innych Mat, 23; 8-11</w:t>
      </w:r>
    </w:p>
    <w:p w14:paraId="5FF96E89" w14:textId="77777777" w:rsidR="00181983" w:rsidRPr="004F6C5E" w:rsidRDefault="00181983" w:rsidP="00181983">
      <w:pPr>
        <w:rPr>
          <w:rFonts w:ascii="Times New Roman" w:eastAsia="Times New Roman" w:hAnsi="Times New Roman" w:cs="Times New Roman"/>
          <w:lang w:eastAsia="pl-PL"/>
        </w:rPr>
      </w:pPr>
    </w:p>
    <w:p w14:paraId="7F12544F" w14:textId="77777777" w:rsidR="00A76333" w:rsidRPr="004F6C5E" w:rsidRDefault="00A76333" w:rsidP="00A76333">
      <w:pPr>
        <w:jc w:val="both"/>
        <w:rPr>
          <w:rFonts w:ascii="Times New Roman" w:hAnsi="Times New Roman" w:cs="Times New Roman"/>
        </w:rPr>
      </w:pPr>
      <w:r w:rsidRPr="004F6C5E">
        <w:rPr>
          <w:rFonts w:ascii="Times New Roman" w:hAnsi="Times New Roman" w:cs="Times New Roman"/>
        </w:rPr>
        <w:t xml:space="preserve">Nie ma kogoś, kto w sposób ponad naturalny mógłby uzurpować dostojniejsze miejsce w kościele ze względu chociażby na talenty jakie ma, środki, wpływy itp. Oczywiście kościół nie jest wolny od takiego myślenia, ale warto je </w:t>
      </w:r>
      <w:proofErr w:type="spellStart"/>
      <w:r w:rsidRPr="004F6C5E">
        <w:rPr>
          <w:rFonts w:ascii="Times New Roman" w:hAnsi="Times New Roman" w:cs="Times New Roman"/>
        </w:rPr>
        <w:t>eleminować</w:t>
      </w:r>
      <w:proofErr w:type="spellEnd"/>
      <w:r w:rsidRPr="004F6C5E">
        <w:rPr>
          <w:rFonts w:ascii="Times New Roman" w:hAnsi="Times New Roman" w:cs="Times New Roman"/>
        </w:rPr>
        <w:t xml:space="preserve">. </w:t>
      </w:r>
      <w:r w:rsidR="001967DA" w:rsidRPr="004F6C5E">
        <w:rPr>
          <w:rFonts w:ascii="Times New Roman" w:hAnsi="Times New Roman" w:cs="Times New Roman"/>
        </w:rPr>
        <w:t xml:space="preserve">Skoro członkowie są równi sobie to mają te same prawa oraz obowiązki. </w:t>
      </w:r>
    </w:p>
    <w:p w14:paraId="7D395308" w14:textId="77777777" w:rsidR="00181983" w:rsidRPr="004F6C5E" w:rsidRDefault="00181983" w:rsidP="00A76333">
      <w:pPr>
        <w:jc w:val="both"/>
        <w:rPr>
          <w:rFonts w:ascii="Times New Roman" w:hAnsi="Times New Roman" w:cs="Times New Roman"/>
        </w:rPr>
      </w:pPr>
    </w:p>
    <w:p w14:paraId="1B334F52" w14:textId="77777777" w:rsidR="00181983" w:rsidRPr="004F6C5E" w:rsidRDefault="00181983" w:rsidP="00A76333">
      <w:pPr>
        <w:jc w:val="both"/>
        <w:rPr>
          <w:rFonts w:ascii="Times New Roman" w:hAnsi="Times New Roman" w:cs="Times New Roman"/>
        </w:rPr>
      </w:pPr>
      <w:r w:rsidRPr="004F6C5E">
        <w:rPr>
          <w:rFonts w:ascii="Times New Roman" w:hAnsi="Times New Roman" w:cs="Times New Roman"/>
        </w:rPr>
        <w:t>Wszystkie sprawy zborowe załatwiane są na spotkaniach członkowskich</w:t>
      </w:r>
    </w:p>
    <w:p w14:paraId="1A76C88B" w14:textId="77777777" w:rsidR="00432E66" w:rsidRPr="004F6C5E" w:rsidRDefault="00432E66" w:rsidP="00A76333">
      <w:pPr>
        <w:jc w:val="both"/>
        <w:rPr>
          <w:rFonts w:ascii="Times New Roman" w:hAnsi="Times New Roman" w:cs="Times New Roman"/>
        </w:rPr>
      </w:pPr>
    </w:p>
    <w:p w14:paraId="59F84879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rPr>
          <w:color w:val="000000"/>
        </w:rPr>
      </w:pPr>
      <w:r w:rsidRPr="004F6C5E">
        <w:rPr>
          <w:rStyle w:val="text"/>
          <w:b/>
          <w:bCs/>
          <w:color w:val="000000"/>
          <w:vertAlign w:val="superscript"/>
        </w:rPr>
        <w:t>22 </w:t>
      </w:r>
      <w:r w:rsidRPr="004F6C5E">
        <w:rPr>
          <w:rStyle w:val="text"/>
          <w:color w:val="000000"/>
        </w:rPr>
        <w:t xml:space="preserve">Wtedy apostołowie oraz starsi wraz z całym zgromadzeniem postanowili posłać do Antiochii, razem z Pawłem i Barnabą, wybranych spośród siebie ludzi. Byli nimi Juda, zwany </w:t>
      </w:r>
      <w:proofErr w:type="spellStart"/>
      <w:proofErr w:type="gramStart"/>
      <w:r w:rsidRPr="004F6C5E">
        <w:rPr>
          <w:rStyle w:val="text"/>
          <w:color w:val="000000"/>
        </w:rPr>
        <w:t>Barsabbas</w:t>
      </w:r>
      <w:proofErr w:type="spellEnd"/>
      <w:r w:rsidRPr="004F6C5E">
        <w:rPr>
          <w:rStyle w:val="text"/>
          <w:color w:val="000000"/>
        </w:rPr>
        <w:t>,</w:t>
      </w:r>
      <w:proofErr w:type="gramEnd"/>
      <w:r w:rsidRPr="004F6C5E">
        <w:rPr>
          <w:rStyle w:val="text"/>
          <w:color w:val="000000"/>
        </w:rPr>
        <w:t xml:space="preserve"> i </w:t>
      </w:r>
      <w:proofErr w:type="spellStart"/>
      <w:r w:rsidRPr="004F6C5E">
        <w:rPr>
          <w:rStyle w:val="text"/>
          <w:color w:val="000000"/>
        </w:rPr>
        <w:t>Sylas</w:t>
      </w:r>
      <w:proofErr w:type="spellEnd"/>
      <w:r w:rsidRPr="004F6C5E">
        <w:rPr>
          <w:rStyle w:val="text"/>
          <w:color w:val="000000"/>
        </w:rPr>
        <w:t>. Należeli oni wśród braci do przywódców.</w:t>
      </w:r>
      <w:r w:rsidRPr="004F6C5E">
        <w:rPr>
          <w:rStyle w:val="apple-converted-space"/>
          <w:color w:val="000000"/>
        </w:rPr>
        <w:t> </w:t>
      </w:r>
      <w:r w:rsidRPr="004F6C5E">
        <w:rPr>
          <w:rStyle w:val="text"/>
          <w:b/>
          <w:bCs/>
          <w:color w:val="000000"/>
          <w:vertAlign w:val="superscript"/>
        </w:rPr>
        <w:t>23 </w:t>
      </w:r>
      <w:r w:rsidRPr="004F6C5E">
        <w:rPr>
          <w:rStyle w:val="text"/>
          <w:color w:val="000000"/>
        </w:rPr>
        <w:t>Za ich pośrednictwem przekazali na piśmie:</w:t>
      </w:r>
    </w:p>
    <w:p w14:paraId="25012AD7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center"/>
        <w:rPr>
          <w:color w:val="000000"/>
        </w:rPr>
      </w:pPr>
      <w:r w:rsidRPr="004F6C5E">
        <w:rPr>
          <w:rStyle w:val="text"/>
          <w:color w:val="000000"/>
        </w:rPr>
        <w:t xml:space="preserve">Apostołowie i </w:t>
      </w:r>
      <w:proofErr w:type="spellStart"/>
      <w:proofErr w:type="gramStart"/>
      <w:r w:rsidRPr="004F6C5E">
        <w:rPr>
          <w:rStyle w:val="text"/>
          <w:color w:val="000000"/>
        </w:rPr>
        <w:t>starsi,Bracia</w:t>
      </w:r>
      <w:proofErr w:type="spellEnd"/>
      <w:proofErr w:type="gramEnd"/>
    </w:p>
    <w:p w14:paraId="38D54EA0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center"/>
        <w:rPr>
          <w:color w:val="000000"/>
        </w:rPr>
      </w:pPr>
      <w:r w:rsidRPr="004F6C5E">
        <w:rPr>
          <w:rStyle w:val="text"/>
          <w:color w:val="000000"/>
        </w:rPr>
        <w:t>Do braci pochodzących z pogan</w:t>
      </w:r>
    </w:p>
    <w:p w14:paraId="6A3625C4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center"/>
        <w:rPr>
          <w:color w:val="000000"/>
        </w:rPr>
      </w:pPr>
      <w:r w:rsidRPr="004F6C5E">
        <w:rPr>
          <w:rStyle w:val="text"/>
          <w:color w:val="000000"/>
        </w:rPr>
        <w:t>w Antiochii, w Syrii i w Cylicji</w:t>
      </w:r>
    </w:p>
    <w:p w14:paraId="3A53C1A5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center"/>
        <w:rPr>
          <w:color w:val="000000"/>
        </w:rPr>
      </w:pPr>
      <w:r w:rsidRPr="004F6C5E">
        <w:rPr>
          <w:rStyle w:val="text"/>
          <w:color w:val="000000"/>
        </w:rPr>
        <w:t>Witajcie,</w:t>
      </w:r>
    </w:p>
    <w:p w14:paraId="3A38B0EE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center"/>
        <w:rPr>
          <w:rStyle w:val="text"/>
          <w:color w:val="000000"/>
        </w:rPr>
      </w:pPr>
      <w:r w:rsidRPr="004F6C5E">
        <w:rPr>
          <w:rStyle w:val="text"/>
          <w:b/>
          <w:bCs/>
          <w:color w:val="000000"/>
          <w:vertAlign w:val="superscript"/>
        </w:rPr>
        <w:t>24 </w:t>
      </w:r>
      <w:r w:rsidRPr="004F6C5E">
        <w:rPr>
          <w:rStyle w:val="text"/>
          <w:color w:val="000000"/>
        </w:rPr>
        <w:t>Dowiedzieliśmy się, że dotarli do was pewni ludzie, wywodzący się z naszego środowiska. Bez naszego upoważnienia zaniepokoili was oni swoimi wypowiedziami i wzbudzili w waszych duszach obawy.</w:t>
      </w:r>
      <w:r w:rsidRPr="004F6C5E">
        <w:rPr>
          <w:rStyle w:val="apple-converted-space"/>
          <w:color w:val="000000"/>
        </w:rPr>
        <w:t> </w:t>
      </w:r>
      <w:r w:rsidRPr="004F6C5E">
        <w:rPr>
          <w:rStyle w:val="text"/>
          <w:b/>
          <w:bCs/>
          <w:color w:val="000000"/>
          <w:vertAlign w:val="superscript"/>
        </w:rPr>
        <w:t>25 </w:t>
      </w:r>
      <w:r w:rsidRPr="004F6C5E">
        <w:rPr>
          <w:rStyle w:val="text"/>
          <w:color w:val="000000"/>
        </w:rPr>
        <w:t>Dlatego rozważyliśmy tę sprawę, doszliśmy do jednomyślności i uznaliśmy za słuszne posłać do was wybrane osoby wraz z naszymi ukochanymi Barnabą i Pawłem, Dz,15,22-25</w:t>
      </w:r>
    </w:p>
    <w:p w14:paraId="2BE87A12" w14:textId="77777777" w:rsidR="00754F5F" w:rsidRPr="004F6C5E" w:rsidRDefault="00754F5F" w:rsidP="00754F5F">
      <w:pPr>
        <w:pStyle w:val="NormalnyWeb"/>
        <w:spacing w:before="0" w:beforeAutospacing="0" w:after="150" w:afterAutospacing="0" w:line="360" w:lineRule="atLeast"/>
        <w:jc w:val="both"/>
        <w:rPr>
          <w:rStyle w:val="text"/>
          <w:color w:val="000000"/>
        </w:rPr>
      </w:pPr>
      <w:r w:rsidRPr="004F6C5E">
        <w:rPr>
          <w:rStyle w:val="text"/>
          <w:color w:val="000000"/>
        </w:rPr>
        <w:lastRenderedPageBreak/>
        <w:t>Kościół w I wieku posiadał już porządek, spotkań, który możemy zobaczyć w liście do Koryntian</w:t>
      </w:r>
    </w:p>
    <w:p w14:paraId="109FD5B1" w14:textId="77777777" w:rsidR="0044451C" w:rsidRPr="0044451C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26 </w:t>
      </w:r>
      <w:r w:rsidRPr="004F6C5E">
        <w:rPr>
          <w:rFonts w:ascii="Times New Roman" w:hAnsi="Times New Roman" w:cs="Times New Roman"/>
          <w:color w:val="000000"/>
          <w:lang w:eastAsia="pl-PL"/>
        </w:rPr>
        <w:t>Cóż więc, bracia? Gdy się schodzicie, a są wśród was osoby gotowe usłużyć psalmem, pouczeniem, objawieniem, językiem lub jego wykładem, niech to uczynią, lecz wszystko niech będzie dla zbudowania.</w:t>
      </w:r>
    </w:p>
    <w:p w14:paraId="5ED58FE9" w14:textId="77777777" w:rsidR="0044451C" w:rsidRPr="0044451C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27 </w:t>
      </w:r>
      <w:r w:rsidRPr="004F6C5E">
        <w:rPr>
          <w:rFonts w:ascii="Times New Roman" w:hAnsi="Times New Roman" w:cs="Times New Roman"/>
          <w:color w:val="000000"/>
          <w:lang w:eastAsia="pl-PL"/>
        </w:rPr>
        <w:t>Jeśli jest więcej osób mówiących językami, to niech usłużą dwaj, najwyżej trzej — i to po kolei — a jeden niech wykłada.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28 </w:t>
      </w:r>
      <w:r w:rsidRPr="004F6C5E">
        <w:rPr>
          <w:rFonts w:ascii="Times New Roman" w:hAnsi="Times New Roman" w:cs="Times New Roman"/>
          <w:color w:val="000000"/>
          <w:lang w:eastAsia="pl-PL"/>
        </w:rPr>
        <w:t>A gdyby się zdarzyło, że zabraknie tłumacza, to niech w kościele nie występują, lecz mówią sobie i Bogu.</w:t>
      </w:r>
    </w:p>
    <w:p w14:paraId="41FEC8B8" w14:textId="77777777" w:rsidR="0044451C" w:rsidRPr="0044451C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29 </w:t>
      </w:r>
      <w:r w:rsidRPr="004F6C5E">
        <w:rPr>
          <w:rFonts w:ascii="Times New Roman" w:hAnsi="Times New Roman" w:cs="Times New Roman"/>
          <w:color w:val="000000"/>
          <w:lang w:eastAsia="pl-PL"/>
        </w:rPr>
        <w:t>Prorocy podobnie, niech usłużą dwaj lub trzej, a inni niech to dokładnie rozważą.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30 </w:t>
      </w:r>
      <w:r w:rsidRPr="004F6C5E">
        <w:rPr>
          <w:rFonts w:ascii="Times New Roman" w:hAnsi="Times New Roman" w:cs="Times New Roman"/>
          <w:color w:val="000000"/>
          <w:lang w:eastAsia="pl-PL"/>
        </w:rPr>
        <w:t>Jeśliby zaś kolejnej siedzącej w zgromadzeniu osobie dane zostało objawienie, to niech ten, który przemawia, zakończy swą mowę.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31 </w:t>
      </w:r>
      <w:r w:rsidRPr="004F6C5E">
        <w:rPr>
          <w:rFonts w:ascii="Times New Roman" w:hAnsi="Times New Roman" w:cs="Times New Roman"/>
          <w:color w:val="000000"/>
          <w:lang w:eastAsia="pl-PL"/>
        </w:rPr>
        <w:t>Każdy z was może przecież po kolei prorokować, tak, by wszyscy mogli się uczyć i wszyscy doznać zachęty.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32 </w:t>
      </w:r>
      <w:r w:rsidRPr="004F6C5E">
        <w:rPr>
          <w:rFonts w:ascii="Times New Roman" w:hAnsi="Times New Roman" w:cs="Times New Roman"/>
          <w:color w:val="000000"/>
          <w:lang w:eastAsia="pl-PL"/>
        </w:rPr>
        <w:t xml:space="preserve">Duch działający w prorokach nie krępuje ich </w:t>
      </w:r>
      <w:proofErr w:type="gramStart"/>
      <w:r w:rsidRPr="004F6C5E">
        <w:rPr>
          <w:rFonts w:ascii="Times New Roman" w:hAnsi="Times New Roman" w:cs="Times New Roman"/>
          <w:color w:val="000000"/>
          <w:lang w:eastAsia="pl-PL"/>
        </w:rPr>
        <w:t>woli,</w:t>
      </w:r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t>[</w:t>
      </w:r>
      <w:proofErr w:type="gramEnd"/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fldChar w:fldCharType="begin"/>
      </w:r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instrText xml:space="preserve"> HYPERLINK "https://www.biblegateway.com/passage/?search=1.%20Koryntian+14&amp;version=NP" \l "fpl-NP-5562d" \o "See footnote d" </w:instrText>
      </w:r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fldChar w:fldCharType="separate"/>
      </w:r>
      <w:r w:rsidRPr="004F6C5E">
        <w:rPr>
          <w:rFonts w:ascii="Times New Roman" w:hAnsi="Times New Roman" w:cs="Times New Roman"/>
          <w:color w:val="B34B2C"/>
          <w:vertAlign w:val="superscript"/>
          <w:lang w:eastAsia="pl-PL"/>
        </w:rPr>
        <w:t>d</w:t>
      </w:r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fldChar w:fldCharType="end"/>
      </w:r>
      <w:r w:rsidRPr="004F6C5E">
        <w:rPr>
          <w:rFonts w:ascii="Times New Roman" w:hAnsi="Times New Roman" w:cs="Times New Roman"/>
          <w:color w:val="000000"/>
          <w:vertAlign w:val="superscript"/>
          <w:lang w:eastAsia="pl-PL"/>
        </w:rPr>
        <w:t>]</w:t>
      </w:r>
      <w:r w:rsidRPr="004F6C5E">
        <w:rPr>
          <w:rFonts w:ascii="Times New Roman" w:hAnsi="Times New Roman" w:cs="Times New Roman"/>
          <w:color w:val="000000"/>
          <w:lang w:eastAsia="pl-PL"/>
        </w:rPr>
        <w:t>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33 </w:t>
      </w:r>
      <w:r w:rsidRPr="004F6C5E">
        <w:rPr>
          <w:rFonts w:ascii="Times New Roman" w:hAnsi="Times New Roman" w:cs="Times New Roman"/>
          <w:color w:val="000000"/>
          <w:lang w:eastAsia="pl-PL"/>
        </w:rPr>
        <w:t>gdyż Bóg nie jest Bogiem zamieszania, ale pokoju.</w:t>
      </w:r>
    </w:p>
    <w:p w14:paraId="666703F9" w14:textId="77777777" w:rsidR="0044451C" w:rsidRPr="0044451C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color w:val="000000"/>
          <w:lang w:eastAsia="pl-PL"/>
        </w:rPr>
        <w:t>Jak we wszystkich kościołach skupiających świętych,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34 </w:t>
      </w:r>
      <w:r w:rsidRPr="004F6C5E">
        <w:rPr>
          <w:rFonts w:ascii="Times New Roman" w:hAnsi="Times New Roman" w:cs="Times New Roman"/>
          <w:color w:val="000000"/>
          <w:lang w:eastAsia="pl-PL"/>
        </w:rPr>
        <w:t>kobiety niech w czasie zgromadzeń nie zabierają głosu — nie pozwala się im mówić. Niech raczej będą poddane, tak, jak mówi Prawo.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35 </w:t>
      </w:r>
      <w:r w:rsidRPr="004F6C5E">
        <w:rPr>
          <w:rFonts w:ascii="Times New Roman" w:hAnsi="Times New Roman" w:cs="Times New Roman"/>
          <w:color w:val="000000"/>
          <w:lang w:eastAsia="pl-PL"/>
        </w:rPr>
        <w:t>Natomiast jeśli chcą się czegoś nauczyć, niech w domu pytają swoich mężów, gdyż kobiecie nie wypada zabierać głosu w kościele.</w:t>
      </w:r>
    </w:p>
    <w:p w14:paraId="19104C17" w14:textId="77777777" w:rsidR="0044451C" w:rsidRPr="0044451C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36 </w:t>
      </w:r>
      <w:r w:rsidRPr="004F6C5E">
        <w:rPr>
          <w:rFonts w:ascii="Times New Roman" w:hAnsi="Times New Roman" w:cs="Times New Roman"/>
          <w:color w:val="000000"/>
          <w:lang w:eastAsia="pl-PL"/>
        </w:rPr>
        <w:t xml:space="preserve">Czy Słowo Boże od was </w:t>
      </w:r>
      <w:proofErr w:type="gramStart"/>
      <w:r w:rsidRPr="004F6C5E">
        <w:rPr>
          <w:rFonts w:ascii="Times New Roman" w:hAnsi="Times New Roman" w:cs="Times New Roman"/>
          <w:color w:val="000000"/>
          <w:lang w:eastAsia="pl-PL"/>
        </w:rPr>
        <w:t>wyszło,</w:t>
      </w:r>
      <w:proofErr w:type="gramEnd"/>
      <w:r w:rsidRPr="004F6C5E">
        <w:rPr>
          <w:rFonts w:ascii="Times New Roman" w:hAnsi="Times New Roman" w:cs="Times New Roman"/>
          <w:color w:val="000000"/>
          <w:lang w:eastAsia="pl-PL"/>
        </w:rPr>
        <w:t xml:space="preserve"> albo czy tylko do was dotarło?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37 </w:t>
      </w:r>
      <w:r w:rsidRPr="004F6C5E">
        <w:rPr>
          <w:rFonts w:ascii="Times New Roman" w:hAnsi="Times New Roman" w:cs="Times New Roman"/>
          <w:color w:val="000000"/>
          <w:lang w:eastAsia="pl-PL"/>
        </w:rPr>
        <w:t>Jeśli ktoś uważa, że jest prorokiem albo człowiekiem duchowym, to niech weźmie pod uwagę, że to, co wam piszę, jest nakazem Pana.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38 </w:t>
      </w:r>
      <w:r w:rsidRPr="004F6C5E">
        <w:rPr>
          <w:rFonts w:ascii="Times New Roman" w:hAnsi="Times New Roman" w:cs="Times New Roman"/>
          <w:color w:val="000000"/>
          <w:lang w:eastAsia="pl-PL"/>
        </w:rPr>
        <w:t>Jeśli ktoś tego nie chce uznać, to sam już stracił uznanie.</w:t>
      </w:r>
    </w:p>
    <w:p w14:paraId="2143BFA9" w14:textId="77777777" w:rsidR="0044451C" w:rsidRPr="004F6C5E" w:rsidRDefault="0044451C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39</w:t>
      </w:r>
      <w:proofErr w:type="gramEnd"/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 </w:t>
      </w:r>
      <w:r w:rsidRPr="004F6C5E">
        <w:rPr>
          <w:rFonts w:ascii="Times New Roman" w:hAnsi="Times New Roman" w:cs="Times New Roman"/>
          <w:color w:val="000000"/>
          <w:lang w:eastAsia="pl-PL"/>
        </w:rPr>
        <w:t>Tak więc, moi bracia, gorąco pragnijcie prorokować i nie przeszkadzajcie mówić językami, </w:t>
      </w:r>
      <w:r w:rsidRPr="004F6C5E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40 </w:t>
      </w:r>
      <w:r w:rsidRPr="004F6C5E">
        <w:rPr>
          <w:rFonts w:ascii="Times New Roman" w:hAnsi="Times New Roman" w:cs="Times New Roman"/>
          <w:color w:val="000000"/>
          <w:lang w:eastAsia="pl-PL"/>
        </w:rPr>
        <w:t>a wszystko niech się dzieje w sposób godny i uporządkowany. I Kor, 14-39</w:t>
      </w:r>
    </w:p>
    <w:p w14:paraId="3F1C7DCD" w14:textId="77777777" w:rsidR="002D0013" w:rsidRPr="004F6C5E" w:rsidRDefault="002D0013" w:rsidP="002D0013">
      <w:pPr>
        <w:rPr>
          <w:rFonts w:ascii="Times New Roman" w:hAnsi="Times New Roman" w:cs="Times New Roman"/>
          <w:color w:val="000000"/>
          <w:lang w:eastAsia="pl-PL"/>
        </w:rPr>
      </w:pPr>
      <w:r w:rsidRPr="004F6C5E">
        <w:rPr>
          <w:rFonts w:ascii="Times New Roman" w:hAnsi="Times New Roman" w:cs="Times New Roman"/>
          <w:color w:val="000000"/>
          <w:lang w:eastAsia="pl-PL"/>
        </w:rPr>
        <w:t xml:space="preserve">Skoro jest porządek to wszystko musiało się odbywać w pewnym szacunku. Ten szacunek przejawia się w liście do Ef 5,21 </w:t>
      </w:r>
    </w:p>
    <w:p w14:paraId="4312FF48" w14:textId="77777777" w:rsidR="002D0013" w:rsidRPr="004F6C5E" w:rsidRDefault="002D0013" w:rsidP="002D0013">
      <w:pPr>
        <w:rPr>
          <w:rFonts w:ascii="Times New Roman" w:hAnsi="Times New Roman" w:cs="Times New Roman"/>
          <w:color w:val="000000"/>
          <w:lang w:eastAsia="pl-PL"/>
        </w:rPr>
      </w:pPr>
    </w:p>
    <w:p w14:paraId="4AD856E1" w14:textId="77777777" w:rsidR="002D0013" w:rsidRPr="004F6C5E" w:rsidRDefault="002D0013" w:rsidP="002D0013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21 </w:t>
      </w:r>
      <w:r w:rsidRPr="004F6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Bądźcie względem siebie nawzajem ulegli z szacunku dla Chrystusa.</w:t>
      </w:r>
    </w:p>
    <w:p w14:paraId="6889DAE4" w14:textId="77777777" w:rsidR="002D0013" w:rsidRPr="004F6C5E" w:rsidRDefault="002D0013" w:rsidP="002D0013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9F3EEA" w14:textId="77777777" w:rsidR="004F6C5E" w:rsidRPr="004F6C5E" w:rsidRDefault="004F6C5E" w:rsidP="004F6C5E">
      <w:pP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</w:pPr>
    </w:p>
    <w:p w14:paraId="773D4190" w14:textId="77777777" w:rsidR="004F6C5E" w:rsidRPr="004F6C5E" w:rsidRDefault="004F6C5E" w:rsidP="004F6C5E">
      <w:pP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</w:pPr>
    </w:p>
    <w:p w14:paraId="0409381D" w14:textId="77777777" w:rsidR="004F6C5E" w:rsidRPr="004F6C5E" w:rsidRDefault="004F6C5E" w:rsidP="004F6C5E">
      <w:pP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</w:pP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Przyjęcie do zboru odbyw</w:t>
      </w: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a się w drodze głosowania po uprzednim wysłuchania świadectwa.</w:t>
      </w:r>
    </w:p>
    <w:p w14:paraId="70BA5B51" w14:textId="77777777" w:rsidR="004F6C5E" w:rsidRDefault="004F6C5E" w:rsidP="004F6C5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F6C5E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12 </w:t>
      </w:r>
      <w:r w:rsidRPr="004F6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Staczaj dobry bój wiary. Uchwyć się życia wiecznego; do niego masz powołanie, a potwierdziłeś to pięknym wyznaniem wobec wielu świadków.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 Tym 6,12</w:t>
      </w:r>
    </w:p>
    <w:p w14:paraId="384E27C4" w14:textId="77777777" w:rsidR="004F6C5E" w:rsidRDefault="004F6C5E" w:rsidP="004F6C5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584F10" w14:textId="77777777" w:rsidR="004F6C5E" w:rsidRPr="004F6C5E" w:rsidRDefault="004F6C5E" w:rsidP="004F6C5E">
      <w:pPr>
        <w:rPr>
          <w:rFonts w:ascii="Times New Roman" w:eastAsia="Times New Roman" w:hAnsi="Times New Roman" w:cs="Times New Roman"/>
          <w:lang w:eastAsia="pl-PL"/>
        </w:rPr>
      </w:pPr>
    </w:p>
    <w:p w14:paraId="3BDDEFE1" w14:textId="77777777" w:rsidR="002D0013" w:rsidRPr="004F6C5E" w:rsidRDefault="002D0013" w:rsidP="002D001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C486720" w14:textId="77777777" w:rsidR="002D0013" w:rsidRPr="004F6C5E" w:rsidRDefault="002D0013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</w:p>
    <w:p w14:paraId="10A90F0B" w14:textId="77777777" w:rsidR="002D0013" w:rsidRPr="0044451C" w:rsidRDefault="002D0013" w:rsidP="0044451C">
      <w:pPr>
        <w:spacing w:after="150" w:line="360" w:lineRule="atLeast"/>
        <w:rPr>
          <w:rFonts w:ascii="Times New Roman" w:hAnsi="Times New Roman" w:cs="Times New Roman"/>
          <w:color w:val="000000"/>
          <w:lang w:eastAsia="pl-PL"/>
        </w:rPr>
      </w:pPr>
    </w:p>
    <w:p w14:paraId="40B2D95C" w14:textId="77777777" w:rsidR="0044451C" w:rsidRPr="0044451C" w:rsidRDefault="0044451C" w:rsidP="00444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497963" w14:textId="77777777" w:rsidR="00754F5F" w:rsidRPr="004F6C5E" w:rsidRDefault="00754F5F" w:rsidP="00754F5F">
      <w:pPr>
        <w:pStyle w:val="NormalnyWeb"/>
        <w:spacing w:before="0" w:beforeAutospacing="0" w:after="150" w:afterAutospacing="0" w:line="360" w:lineRule="atLeast"/>
        <w:jc w:val="both"/>
        <w:rPr>
          <w:rStyle w:val="text"/>
          <w:color w:val="000000"/>
        </w:rPr>
      </w:pPr>
    </w:p>
    <w:p w14:paraId="25C29213" w14:textId="77777777" w:rsidR="00432E66" w:rsidRPr="004F6C5E" w:rsidRDefault="00432E66" w:rsidP="00432E66">
      <w:pPr>
        <w:pStyle w:val="NormalnyWeb"/>
        <w:spacing w:before="0" w:beforeAutospacing="0" w:after="150" w:afterAutospacing="0" w:line="360" w:lineRule="atLeast"/>
        <w:jc w:val="both"/>
        <w:rPr>
          <w:color w:val="000000"/>
        </w:rPr>
      </w:pPr>
    </w:p>
    <w:p w14:paraId="346AA4D7" w14:textId="77777777" w:rsidR="00432E66" w:rsidRPr="004F6C5E" w:rsidRDefault="00432E66" w:rsidP="00432E66">
      <w:pPr>
        <w:jc w:val="center"/>
        <w:rPr>
          <w:rFonts w:ascii="Times New Roman" w:hAnsi="Times New Roman" w:cs="Times New Roman"/>
        </w:rPr>
      </w:pPr>
    </w:p>
    <w:sectPr w:rsidR="00432E66" w:rsidRPr="004F6C5E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0"/>
    <w:rsid w:val="00181983"/>
    <w:rsid w:val="001967DA"/>
    <w:rsid w:val="002D0013"/>
    <w:rsid w:val="00432E66"/>
    <w:rsid w:val="0043595E"/>
    <w:rsid w:val="0044451C"/>
    <w:rsid w:val="004F6C5E"/>
    <w:rsid w:val="00572623"/>
    <w:rsid w:val="00754F5F"/>
    <w:rsid w:val="00822B00"/>
    <w:rsid w:val="0093777F"/>
    <w:rsid w:val="00A76333"/>
    <w:rsid w:val="00B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57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181983"/>
  </w:style>
  <w:style w:type="character" w:customStyle="1" w:styleId="apple-converted-space">
    <w:name w:val="apple-converted-space"/>
    <w:basedOn w:val="Domylnaczcionkaakapitu"/>
    <w:rsid w:val="00181983"/>
  </w:style>
  <w:style w:type="paragraph" w:styleId="NormalnyWeb">
    <w:name w:val="Normal (Web)"/>
    <w:basedOn w:val="Normalny"/>
    <w:uiPriority w:val="99"/>
    <w:semiHidden/>
    <w:unhideWhenUsed/>
    <w:rsid w:val="00432E6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30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2018-01-20T20:40:00Z</dcterms:created>
  <dcterms:modified xsi:type="dcterms:W3CDTF">2018-01-20T20:40:00Z</dcterms:modified>
</cp:coreProperties>
</file>