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6587F" w14:textId="77777777" w:rsidR="00C53D60" w:rsidRPr="00194BE2" w:rsidRDefault="003D7429" w:rsidP="00194BE2">
      <w:pPr>
        <w:spacing w:line="276" w:lineRule="auto"/>
        <w:jc w:val="both"/>
      </w:pPr>
      <w:r w:rsidRPr="00194BE2">
        <w:rPr>
          <w:noProof/>
          <w:lang w:eastAsia="pl-PL"/>
        </w:rPr>
        <w:drawing>
          <wp:inline distT="0" distB="0" distL="0" distR="0" wp14:anchorId="1FD5DD7C" wp14:editId="6A9EA5D3">
            <wp:extent cx="2350498" cy="887724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osciul-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882" cy="96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DDB53" w14:textId="77777777" w:rsidR="003D7429" w:rsidRPr="00194BE2" w:rsidRDefault="003D7429" w:rsidP="00194BE2">
      <w:pPr>
        <w:spacing w:line="276" w:lineRule="auto"/>
        <w:jc w:val="both"/>
      </w:pPr>
    </w:p>
    <w:p w14:paraId="19B3DB2B" w14:textId="77777777" w:rsidR="003D7429" w:rsidRPr="00194BE2" w:rsidRDefault="003D7429" w:rsidP="00194BE2">
      <w:pPr>
        <w:spacing w:line="276" w:lineRule="auto"/>
        <w:jc w:val="both"/>
      </w:pPr>
    </w:p>
    <w:p w14:paraId="23EBB632" w14:textId="77777777" w:rsidR="003D7429" w:rsidRPr="00194BE2" w:rsidRDefault="003D7429" w:rsidP="00194BE2">
      <w:pPr>
        <w:spacing w:line="276" w:lineRule="auto"/>
        <w:jc w:val="both"/>
      </w:pPr>
    </w:p>
    <w:p w14:paraId="24B97122" w14:textId="77777777" w:rsidR="003D7429" w:rsidRPr="00194BE2" w:rsidRDefault="003D7429" w:rsidP="00194BE2">
      <w:pPr>
        <w:spacing w:line="276" w:lineRule="auto"/>
        <w:jc w:val="both"/>
      </w:pPr>
    </w:p>
    <w:p w14:paraId="7935FE70" w14:textId="77777777" w:rsidR="003D7429" w:rsidRPr="00194BE2" w:rsidRDefault="00A267C7" w:rsidP="00194BE2">
      <w:pPr>
        <w:spacing w:line="276" w:lineRule="auto"/>
        <w:jc w:val="both"/>
      </w:pPr>
      <w:r w:rsidRPr="00194BE2">
        <w:t xml:space="preserve">Temat; </w:t>
      </w:r>
      <w:r w:rsidR="003D7429" w:rsidRPr="00194BE2">
        <w:t>Starsi zboru</w:t>
      </w:r>
    </w:p>
    <w:p w14:paraId="276F0DC5" w14:textId="77777777" w:rsidR="003D7429" w:rsidRPr="00194BE2" w:rsidRDefault="003D7429" w:rsidP="00194BE2">
      <w:pPr>
        <w:spacing w:line="276" w:lineRule="auto"/>
        <w:jc w:val="both"/>
      </w:pPr>
    </w:p>
    <w:p w14:paraId="6A6FF470" w14:textId="77777777" w:rsidR="003D7429" w:rsidRPr="00194BE2" w:rsidRDefault="003D7429" w:rsidP="00194BE2">
      <w:pPr>
        <w:spacing w:line="276" w:lineRule="auto"/>
        <w:jc w:val="both"/>
      </w:pPr>
    </w:p>
    <w:p w14:paraId="64015D87" w14:textId="77777777" w:rsidR="00A267C7" w:rsidRPr="00194BE2" w:rsidRDefault="00A267C7" w:rsidP="00194BE2">
      <w:pPr>
        <w:pStyle w:val="chapter-1"/>
        <w:spacing w:before="0" w:beforeAutospacing="0" w:after="150" w:afterAutospacing="0" w:line="276" w:lineRule="auto"/>
        <w:jc w:val="both"/>
        <w:rPr>
          <w:rFonts w:asciiTheme="minorHAnsi" w:hAnsiTheme="minorHAnsi"/>
          <w:color w:val="000000"/>
        </w:rPr>
      </w:pPr>
      <w:r w:rsidRPr="00194BE2">
        <w:rPr>
          <w:rStyle w:val="text"/>
          <w:rFonts w:asciiTheme="minorHAnsi" w:hAnsiTheme="minorHAnsi"/>
          <w:color w:val="000000"/>
        </w:rPr>
        <w:t xml:space="preserve">Słuszne jest stwierdzenie, że kto ubiega się o </w:t>
      </w:r>
      <w:proofErr w:type="gramStart"/>
      <w:r w:rsidRPr="00194BE2">
        <w:rPr>
          <w:rStyle w:val="text"/>
          <w:rFonts w:asciiTheme="minorHAnsi" w:hAnsiTheme="minorHAnsi"/>
          <w:color w:val="000000"/>
        </w:rPr>
        <w:t>starszeństwo,</w:t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t>[</w:t>
      </w:r>
      <w:proofErr w:type="gramEnd"/>
      <w:r w:rsidRPr="00194BE2">
        <w:rPr>
          <w:rStyle w:val="text"/>
          <w:rFonts w:asciiTheme="minorHAnsi" w:hAnsiTheme="minorHAnsi"/>
          <w:color w:val="000000"/>
          <w:vertAlign w:val="superscript"/>
        </w:rPr>
        <w:fldChar w:fldCharType="begin"/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instrText xml:space="preserve"> HYPERLINK "https://www.biblegateway.com/passage/?search=1+Timothy+3&amp;version=NP" \l "fpl-NP-6583a" \o "See footnote a" </w:instrText>
      </w:r>
      <w:r w:rsidRPr="00194BE2">
        <w:rPr>
          <w:rStyle w:val="text"/>
          <w:rFonts w:asciiTheme="minorHAnsi" w:hAnsiTheme="minorHAnsi"/>
          <w:color w:val="000000"/>
          <w:vertAlign w:val="superscript"/>
        </w:rPr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fldChar w:fldCharType="separate"/>
      </w:r>
      <w:r w:rsidRPr="00194BE2">
        <w:rPr>
          <w:rStyle w:val="Hipercze"/>
          <w:rFonts w:asciiTheme="minorHAnsi" w:hAnsiTheme="minorHAnsi"/>
          <w:color w:val="B34B2C"/>
          <w:u w:val="none"/>
          <w:vertAlign w:val="superscript"/>
        </w:rPr>
        <w:t>a</w:t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fldChar w:fldCharType="end"/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t>]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/>
          <w:color w:val="000000"/>
        </w:rPr>
        <w:t>pragnie pięknej pracy.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2 </w:t>
      </w:r>
      <w:r w:rsidRPr="00194BE2">
        <w:rPr>
          <w:rStyle w:val="text"/>
          <w:rFonts w:asciiTheme="minorHAnsi" w:hAnsiTheme="minorHAnsi"/>
          <w:color w:val="000000"/>
        </w:rPr>
        <w:t xml:space="preserve">Starszy zatem ma być nienaganny. Powinien być mężem jednej </w:t>
      </w:r>
      <w:proofErr w:type="gramStart"/>
      <w:r w:rsidRPr="00194BE2">
        <w:rPr>
          <w:rStyle w:val="text"/>
          <w:rFonts w:asciiTheme="minorHAnsi" w:hAnsiTheme="minorHAnsi"/>
          <w:color w:val="000000"/>
        </w:rPr>
        <w:t>żony,</w:t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t>[</w:t>
      </w:r>
      <w:proofErr w:type="gramEnd"/>
      <w:r w:rsidRPr="00194BE2">
        <w:rPr>
          <w:rStyle w:val="text"/>
          <w:rFonts w:asciiTheme="minorHAnsi" w:hAnsiTheme="minorHAnsi"/>
          <w:color w:val="000000"/>
          <w:vertAlign w:val="superscript"/>
        </w:rPr>
        <w:fldChar w:fldCharType="begin"/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instrText xml:space="preserve"> HYPERLINK "https://www.biblegateway.com/passage/?search=1+Timothy+3&amp;version=NP" \l "fpl-NP-6584b" \o "See footnote b" </w:instrText>
      </w:r>
      <w:r w:rsidRPr="00194BE2">
        <w:rPr>
          <w:rStyle w:val="text"/>
          <w:rFonts w:asciiTheme="minorHAnsi" w:hAnsiTheme="minorHAnsi"/>
          <w:color w:val="000000"/>
          <w:vertAlign w:val="superscript"/>
        </w:rPr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fldChar w:fldCharType="separate"/>
      </w:r>
      <w:r w:rsidRPr="00194BE2">
        <w:rPr>
          <w:rStyle w:val="Hipercze"/>
          <w:rFonts w:asciiTheme="minorHAnsi" w:hAnsiTheme="minorHAnsi"/>
          <w:color w:val="B34B2C"/>
          <w:u w:val="none"/>
          <w:vertAlign w:val="superscript"/>
        </w:rPr>
        <w:t>b</w:t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fldChar w:fldCharType="end"/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t>]</w:t>
      </w:r>
      <w:r w:rsidRPr="00194BE2">
        <w:rPr>
          <w:rStyle w:val="text"/>
          <w:rFonts w:asciiTheme="minorHAnsi" w:hAnsiTheme="minorHAnsi"/>
          <w:color w:val="000000"/>
        </w:rPr>
        <w:t>człowiekiem trzeźwo myślącym, umiarkowanym, przyzwoitym, gościnnym, zdolnym do nauczania,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3 </w:t>
      </w:r>
      <w:r w:rsidRPr="00194BE2">
        <w:rPr>
          <w:rStyle w:val="text"/>
          <w:rFonts w:asciiTheme="minorHAnsi" w:hAnsiTheme="minorHAnsi"/>
          <w:color w:val="000000"/>
        </w:rPr>
        <w:t>wolnym od nałogów, niewybuchowym, lecz łagodnym, niekłótliwym, nie nastawionym na pieniądz,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4 </w:t>
      </w:r>
      <w:r w:rsidRPr="00194BE2">
        <w:rPr>
          <w:rStyle w:val="text"/>
          <w:rFonts w:asciiTheme="minorHAnsi" w:hAnsiTheme="minorHAnsi"/>
          <w:color w:val="000000"/>
        </w:rPr>
        <w:t>dobrze kierującym własnym domem, dzieci trzymającym w posłuszeństwie, z wszelką godnością.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5 </w:t>
      </w:r>
      <w:r w:rsidRPr="00194BE2">
        <w:rPr>
          <w:rStyle w:val="text"/>
          <w:rFonts w:asciiTheme="minorHAnsi" w:hAnsiTheme="minorHAnsi"/>
          <w:color w:val="000000"/>
        </w:rPr>
        <w:t>Bo skoro ktoś nie potrafi kierować własnym domem, jak może troszczyć się o kościół Boży?</w:t>
      </w:r>
    </w:p>
    <w:p w14:paraId="236DF304" w14:textId="77777777" w:rsidR="00A267C7" w:rsidRPr="00194BE2" w:rsidRDefault="00A267C7" w:rsidP="00194BE2">
      <w:pPr>
        <w:pStyle w:val="NormalnyWeb"/>
        <w:spacing w:before="0" w:beforeAutospacing="0" w:after="150" w:afterAutospacing="0" w:line="276" w:lineRule="auto"/>
        <w:jc w:val="both"/>
        <w:rPr>
          <w:rFonts w:asciiTheme="minorHAnsi" w:hAnsiTheme="minorHAnsi"/>
          <w:color w:val="000000"/>
        </w:rPr>
      </w:pP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6 </w:t>
      </w:r>
      <w:r w:rsidRPr="00194BE2">
        <w:rPr>
          <w:rStyle w:val="text"/>
          <w:rFonts w:asciiTheme="minorHAnsi" w:hAnsiTheme="minorHAnsi"/>
          <w:color w:val="000000"/>
        </w:rPr>
        <w:t>Starszy nie powinien być człowiekiem świeżo nawróconym, aby nie popadł w pychę i nie ściągnął na siebie wyroku podobnego jak diabeł.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7 </w:t>
      </w:r>
      <w:r w:rsidRPr="00194BE2">
        <w:rPr>
          <w:rStyle w:val="text"/>
          <w:rFonts w:asciiTheme="minorHAnsi" w:hAnsiTheme="minorHAnsi"/>
          <w:color w:val="000000"/>
        </w:rPr>
        <w:t>Powinien natomiast cieszyć się dobrą opinią u ludzi spoza kościoła, aby nie spotkał się z lekceważeniem i nie wpadł w sidła diabła.</w:t>
      </w:r>
      <w:r w:rsidRPr="00194BE2">
        <w:rPr>
          <w:rStyle w:val="text"/>
          <w:rFonts w:asciiTheme="minorHAnsi" w:hAnsiTheme="minorHAnsi"/>
          <w:color w:val="000000"/>
        </w:rPr>
        <w:t xml:space="preserve"> List Tym 3;6</w:t>
      </w:r>
    </w:p>
    <w:p w14:paraId="4C10944E" w14:textId="77777777" w:rsidR="003D7429" w:rsidRPr="00194BE2" w:rsidRDefault="003D7429" w:rsidP="00194BE2">
      <w:pPr>
        <w:spacing w:line="276" w:lineRule="auto"/>
        <w:jc w:val="both"/>
      </w:pPr>
    </w:p>
    <w:p w14:paraId="3316427D" w14:textId="77777777" w:rsidR="00C81EA7" w:rsidRPr="00194BE2" w:rsidRDefault="00C81EA7" w:rsidP="00194BE2">
      <w:pPr>
        <w:spacing w:line="276" w:lineRule="auto"/>
        <w:jc w:val="both"/>
      </w:pPr>
      <w:r w:rsidRPr="00194BE2">
        <w:t xml:space="preserve">Paweł kieruje się pragmatyką w sposobie zarządzania kościołem. Wszędzie </w:t>
      </w:r>
      <w:proofErr w:type="gramStart"/>
      <w:r w:rsidRPr="00194BE2">
        <w:t>tam</w:t>
      </w:r>
      <w:proofErr w:type="gramEnd"/>
      <w:r w:rsidRPr="00194BE2">
        <w:t xml:space="preserve"> gdzie jest ustanawia opiekunów oraz starszych zboru. Jak widać, pierwsze opisy dotyczą się jego cech charakteru, pokazują nam także czego powinien się wystrzegać lub co go dyskwalifikuje od pełnienia </w:t>
      </w:r>
      <w:proofErr w:type="gramStart"/>
      <w:r w:rsidRPr="00194BE2">
        <w:t>funkcji  w</w:t>
      </w:r>
      <w:proofErr w:type="gramEnd"/>
      <w:r w:rsidRPr="00194BE2">
        <w:t xml:space="preserve"> kościele.  Słowo użyte kto ubiega się może świadczyć o wyborze kandydata, przez lokalne osoby</w:t>
      </w:r>
      <w:r w:rsidR="00FF3CCA" w:rsidRPr="00194BE2">
        <w:t xml:space="preserve">. </w:t>
      </w:r>
    </w:p>
    <w:p w14:paraId="78017A31" w14:textId="77777777" w:rsidR="0078495A" w:rsidRPr="00194BE2" w:rsidRDefault="0078495A" w:rsidP="00194BE2">
      <w:pPr>
        <w:spacing w:line="276" w:lineRule="auto"/>
        <w:jc w:val="both"/>
      </w:pPr>
    </w:p>
    <w:p w14:paraId="6BB9A043" w14:textId="77777777" w:rsidR="0078495A" w:rsidRPr="00194BE2" w:rsidRDefault="0078495A" w:rsidP="00194BE2">
      <w:pPr>
        <w:spacing w:line="276" w:lineRule="auto"/>
        <w:jc w:val="both"/>
        <w:rPr>
          <w:b/>
          <w:color w:val="000000" w:themeColor="text1"/>
        </w:rPr>
      </w:pPr>
      <w:r w:rsidRPr="00194BE2">
        <w:rPr>
          <w:b/>
          <w:color w:val="000000" w:themeColor="text1"/>
        </w:rPr>
        <w:t xml:space="preserve">Zadania starszego lub starszych </w:t>
      </w:r>
    </w:p>
    <w:p w14:paraId="4B460AEC" w14:textId="77777777" w:rsidR="0078495A" w:rsidRPr="00194BE2" w:rsidRDefault="0078495A" w:rsidP="00194BE2">
      <w:pPr>
        <w:spacing w:line="276" w:lineRule="auto"/>
        <w:jc w:val="both"/>
        <w:rPr>
          <w:b/>
        </w:rPr>
      </w:pPr>
    </w:p>
    <w:p w14:paraId="591DDED1" w14:textId="77777777" w:rsidR="0078495A" w:rsidRPr="00194BE2" w:rsidRDefault="009F0750" w:rsidP="00194BE2">
      <w:pPr>
        <w:spacing w:line="276" w:lineRule="auto"/>
        <w:jc w:val="both"/>
        <w:rPr>
          <w:b/>
        </w:rPr>
      </w:pPr>
      <w:r w:rsidRPr="00194BE2">
        <w:rPr>
          <w:b/>
        </w:rPr>
        <w:t>Dbanie o naukę</w:t>
      </w:r>
      <w:r w:rsidR="007407B4" w:rsidRPr="00194BE2">
        <w:rPr>
          <w:b/>
        </w:rPr>
        <w:t xml:space="preserve">, </w:t>
      </w:r>
      <w:r w:rsidR="007407B4" w:rsidRPr="00194BE2">
        <w:rPr>
          <w:rStyle w:val="text"/>
          <w:b/>
          <w:color w:val="000000"/>
        </w:rPr>
        <w:t>wiernego przekazu Słowa</w:t>
      </w:r>
    </w:p>
    <w:p w14:paraId="69F9E505" w14:textId="77777777" w:rsidR="007407B4" w:rsidRPr="00194BE2" w:rsidRDefault="007407B4" w:rsidP="00194BE2">
      <w:pPr>
        <w:spacing w:line="276" w:lineRule="auto"/>
        <w:jc w:val="both"/>
      </w:pPr>
    </w:p>
    <w:p w14:paraId="32D3DCA4" w14:textId="77777777" w:rsidR="007407B4" w:rsidRPr="00194BE2" w:rsidRDefault="007407B4" w:rsidP="00194BE2">
      <w:pPr>
        <w:pStyle w:val="NormalnyWeb"/>
        <w:spacing w:before="0" w:beforeAutospacing="0" w:after="150" w:afterAutospacing="0" w:line="276" w:lineRule="auto"/>
        <w:jc w:val="both"/>
        <w:rPr>
          <w:rFonts w:asciiTheme="minorHAnsi" w:hAnsiTheme="minorHAnsi"/>
          <w:color w:val="000000"/>
        </w:rPr>
      </w:pP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5 </w:t>
      </w:r>
      <w:r w:rsidRPr="00194BE2">
        <w:rPr>
          <w:rStyle w:val="text"/>
          <w:rFonts w:asciiTheme="minorHAnsi" w:hAnsiTheme="minorHAnsi"/>
          <w:color w:val="000000"/>
        </w:rPr>
        <w:t xml:space="preserve">Pozostawiłem cię na Krecie po to, abyś uporządkował pozostałe sprawy i — jak ci nakazałem — ustanowił w miastach </w:t>
      </w:r>
      <w:proofErr w:type="gramStart"/>
      <w:r w:rsidRPr="00194BE2">
        <w:rPr>
          <w:rStyle w:val="text"/>
          <w:rFonts w:asciiTheme="minorHAnsi" w:hAnsiTheme="minorHAnsi"/>
          <w:color w:val="000000"/>
        </w:rPr>
        <w:t>starszych.</w:t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t>[</w:t>
      </w:r>
      <w:proofErr w:type="gramEnd"/>
      <w:r w:rsidRPr="00194BE2">
        <w:rPr>
          <w:rStyle w:val="text"/>
          <w:rFonts w:asciiTheme="minorHAnsi" w:hAnsiTheme="minorHAnsi"/>
          <w:color w:val="000000"/>
          <w:vertAlign w:val="superscript"/>
        </w:rPr>
        <w:fldChar w:fldCharType="begin"/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instrText xml:space="preserve"> HYPERLINK "https://www.biblegateway.com/passage/?search=Tytusa+1&amp;version=NP" \l "fpl-NP-6748b" \o "See footnote b" </w:instrText>
      </w:r>
      <w:r w:rsidRPr="00194BE2">
        <w:rPr>
          <w:rStyle w:val="text"/>
          <w:rFonts w:asciiTheme="minorHAnsi" w:hAnsiTheme="minorHAnsi"/>
          <w:color w:val="000000"/>
          <w:vertAlign w:val="superscript"/>
        </w:rPr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fldChar w:fldCharType="separate"/>
      </w:r>
      <w:r w:rsidRPr="00194BE2">
        <w:rPr>
          <w:rStyle w:val="Hipercze"/>
          <w:rFonts w:asciiTheme="minorHAnsi" w:hAnsiTheme="minorHAnsi"/>
          <w:color w:val="B34B2C"/>
          <w:u w:val="none"/>
          <w:vertAlign w:val="superscript"/>
        </w:rPr>
        <w:t>b</w:t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fldChar w:fldCharType="end"/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t>]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6 </w:t>
      </w:r>
      <w:r w:rsidRPr="00194BE2">
        <w:rPr>
          <w:rStyle w:val="text"/>
          <w:rFonts w:asciiTheme="minorHAnsi" w:hAnsiTheme="minorHAnsi"/>
          <w:color w:val="000000"/>
        </w:rPr>
        <w:t>Mogą nimi być ludzie nienaganni. Powinni być mężami jednej żony</w:t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t>[</w:t>
      </w:r>
      <w:hyperlink r:id="rId5" w:anchor="fpl-NP-6749c" w:tooltip="See footnote c" w:history="1">
        <w:r w:rsidRPr="00194BE2">
          <w:rPr>
            <w:rStyle w:val="Hipercze"/>
            <w:rFonts w:asciiTheme="minorHAnsi" w:hAnsiTheme="minorHAnsi"/>
            <w:color w:val="B34B2C"/>
            <w:u w:val="none"/>
            <w:vertAlign w:val="superscript"/>
          </w:rPr>
          <w:t>c</w:t>
        </w:r>
      </w:hyperlink>
      <w:r w:rsidRPr="00194BE2">
        <w:rPr>
          <w:rStyle w:val="text"/>
          <w:rFonts w:asciiTheme="minorHAnsi" w:hAnsiTheme="minorHAnsi"/>
          <w:color w:val="000000"/>
          <w:vertAlign w:val="superscript"/>
        </w:rPr>
        <w:t>]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/>
          <w:color w:val="000000"/>
        </w:rPr>
        <w:t>i mieć wierzące dzieci, wolne od zarzutu rozwiązłości lub niekarności.</w:t>
      </w:r>
    </w:p>
    <w:p w14:paraId="04C441AB" w14:textId="77777777" w:rsidR="007407B4" w:rsidRPr="00194BE2" w:rsidRDefault="007407B4" w:rsidP="00194BE2">
      <w:pPr>
        <w:pStyle w:val="NormalnyWeb"/>
        <w:spacing w:before="0" w:beforeAutospacing="0" w:after="150" w:afterAutospacing="0" w:line="276" w:lineRule="auto"/>
        <w:jc w:val="both"/>
        <w:rPr>
          <w:rFonts w:asciiTheme="minorHAnsi" w:hAnsiTheme="minorHAnsi"/>
          <w:color w:val="000000"/>
        </w:rPr>
      </w:pP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7 </w:t>
      </w:r>
      <w:proofErr w:type="gramStart"/>
      <w:r w:rsidRPr="00194BE2">
        <w:rPr>
          <w:rStyle w:val="text"/>
          <w:rFonts w:asciiTheme="minorHAnsi" w:hAnsiTheme="minorHAnsi"/>
          <w:color w:val="000000"/>
        </w:rPr>
        <w:t>Starszy,</w:t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t>[</w:t>
      </w:r>
      <w:proofErr w:type="gramEnd"/>
      <w:r w:rsidRPr="00194BE2">
        <w:rPr>
          <w:rStyle w:val="text"/>
          <w:rFonts w:asciiTheme="minorHAnsi" w:hAnsiTheme="minorHAnsi"/>
          <w:color w:val="000000"/>
          <w:vertAlign w:val="superscript"/>
        </w:rPr>
        <w:fldChar w:fldCharType="begin"/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instrText xml:space="preserve"> HYPERLINK "https://www.biblegateway.com/passage/?search=Tytusa+1&amp;version=NP" \l "fpl-NP-6750d" \o "See footnote d" </w:instrText>
      </w:r>
      <w:r w:rsidRPr="00194BE2">
        <w:rPr>
          <w:rStyle w:val="text"/>
          <w:rFonts w:asciiTheme="minorHAnsi" w:hAnsiTheme="minorHAnsi"/>
          <w:color w:val="000000"/>
          <w:vertAlign w:val="superscript"/>
        </w:rPr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fldChar w:fldCharType="separate"/>
      </w:r>
      <w:r w:rsidRPr="00194BE2">
        <w:rPr>
          <w:rStyle w:val="Hipercze"/>
          <w:rFonts w:asciiTheme="minorHAnsi" w:hAnsiTheme="minorHAnsi"/>
          <w:color w:val="B34B2C"/>
          <w:u w:val="none"/>
          <w:vertAlign w:val="superscript"/>
        </w:rPr>
        <w:t>d</w:t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fldChar w:fldCharType="end"/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t>]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/>
          <w:color w:val="000000"/>
        </w:rPr>
        <w:t>jako powiernik Boży, powinien być nienaganny, niesamowolny, nieskory do gniewu, wolny od nałogów, niewybuchowy i niechciwy brudnego zysku.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8 </w:t>
      </w:r>
      <w:r w:rsidRPr="00194BE2">
        <w:rPr>
          <w:rStyle w:val="text"/>
          <w:rFonts w:asciiTheme="minorHAnsi" w:hAnsiTheme="minorHAnsi"/>
          <w:color w:val="000000"/>
        </w:rPr>
        <w:t>Ponadto powinien być gościnny, kochający to, co dobre, rozsądny, sprawiedliwy, oddany sprawie, zdyscyplinowany,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9 </w:t>
      </w:r>
      <w:r w:rsidRPr="00194BE2">
        <w:rPr>
          <w:rStyle w:val="text"/>
          <w:rFonts w:asciiTheme="minorHAnsi" w:hAnsiTheme="minorHAnsi"/>
          <w:color w:val="000000"/>
        </w:rPr>
        <w:t xml:space="preserve">trzymający się — zgodnie z udzielaną nauką — wiernego przekazu Słowa, </w:t>
      </w:r>
      <w:r w:rsidRPr="00194BE2">
        <w:rPr>
          <w:rStyle w:val="text"/>
          <w:rFonts w:asciiTheme="minorHAnsi" w:hAnsiTheme="minorHAnsi"/>
          <w:color w:val="000000"/>
        </w:rPr>
        <w:lastRenderedPageBreak/>
        <w:t>tak, aby był w stanie udzielić zachęty w ramach zdrowych zasad wiary, a także przekonać przeciwników.</w:t>
      </w:r>
    </w:p>
    <w:p w14:paraId="7817F889" w14:textId="77777777" w:rsidR="007407B4" w:rsidRPr="00194BE2" w:rsidRDefault="007407B4" w:rsidP="00194BE2">
      <w:pPr>
        <w:pStyle w:val="NormalnyWeb"/>
        <w:spacing w:before="0" w:beforeAutospacing="0" w:after="150" w:afterAutospacing="0" w:line="276" w:lineRule="auto"/>
        <w:jc w:val="both"/>
        <w:rPr>
          <w:rStyle w:val="text"/>
          <w:rFonts w:asciiTheme="minorHAnsi" w:hAnsiTheme="minorHAnsi"/>
          <w:color w:val="000000"/>
        </w:rPr>
      </w:pP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10 </w:t>
      </w:r>
      <w:r w:rsidRPr="00194BE2">
        <w:rPr>
          <w:rStyle w:val="text"/>
          <w:rFonts w:asciiTheme="minorHAnsi" w:hAnsiTheme="minorHAnsi"/>
          <w:color w:val="000000"/>
        </w:rPr>
        <w:t>Wielu bowiem to ludzie niekarni, rozgadani, zwodziciele — zwłaszcza wśród obrzezanych.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11 </w:t>
      </w:r>
      <w:r w:rsidRPr="00194BE2">
        <w:rPr>
          <w:rStyle w:val="text"/>
          <w:rFonts w:asciiTheme="minorHAnsi" w:hAnsiTheme="minorHAnsi"/>
          <w:color w:val="000000"/>
        </w:rPr>
        <w:t>Takim trzeba zatkać usta, gdyż oni całe domy wywracają, ucząc — dla brudnego zysku — rzeczy niepotrzebnych.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12 </w:t>
      </w:r>
      <w:r w:rsidRPr="00194BE2">
        <w:rPr>
          <w:rStyle w:val="text"/>
          <w:rFonts w:asciiTheme="minorHAnsi" w:hAnsiTheme="minorHAnsi"/>
          <w:color w:val="000000"/>
        </w:rPr>
        <w:t xml:space="preserve">Jeden z nich, ich własny prorok, powiedział: Kreteńczycy to wieczni kłamcy, wstrętne bestie i brzuchy </w:t>
      </w:r>
      <w:proofErr w:type="gramStart"/>
      <w:r w:rsidRPr="00194BE2">
        <w:rPr>
          <w:rStyle w:val="text"/>
          <w:rFonts w:asciiTheme="minorHAnsi" w:hAnsiTheme="minorHAnsi"/>
          <w:color w:val="000000"/>
        </w:rPr>
        <w:t>leniwe.</w:t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t>[</w:t>
      </w:r>
      <w:proofErr w:type="gramEnd"/>
      <w:r w:rsidRPr="00194BE2">
        <w:rPr>
          <w:rStyle w:val="text"/>
          <w:rFonts w:asciiTheme="minorHAnsi" w:hAnsiTheme="minorHAnsi"/>
          <w:color w:val="000000"/>
          <w:vertAlign w:val="superscript"/>
        </w:rPr>
        <w:fldChar w:fldCharType="begin"/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instrText xml:space="preserve"> HYPERLINK "https://www.biblegateway.com/passage/?search=Tytusa+1&amp;version=NP" \l "fpl-NP-6755e" \o "See footnote e" </w:instrText>
      </w:r>
      <w:r w:rsidRPr="00194BE2">
        <w:rPr>
          <w:rStyle w:val="text"/>
          <w:rFonts w:asciiTheme="minorHAnsi" w:hAnsiTheme="minorHAnsi"/>
          <w:color w:val="000000"/>
          <w:vertAlign w:val="superscript"/>
        </w:rPr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fldChar w:fldCharType="separate"/>
      </w:r>
      <w:r w:rsidRPr="00194BE2">
        <w:rPr>
          <w:rStyle w:val="Hipercze"/>
          <w:rFonts w:asciiTheme="minorHAnsi" w:hAnsiTheme="minorHAnsi"/>
          <w:color w:val="B34B2C"/>
          <w:u w:val="none"/>
          <w:vertAlign w:val="superscript"/>
        </w:rPr>
        <w:t>e</w:t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fldChar w:fldCharType="end"/>
      </w:r>
      <w:r w:rsidRPr="00194BE2">
        <w:rPr>
          <w:rStyle w:val="text"/>
          <w:rFonts w:asciiTheme="minorHAnsi" w:hAnsiTheme="minorHAnsi"/>
          <w:color w:val="000000"/>
          <w:vertAlign w:val="superscript"/>
        </w:rPr>
        <w:t>]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13 </w:t>
      </w:r>
      <w:r w:rsidRPr="00194BE2">
        <w:rPr>
          <w:rStyle w:val="text"/>
          <w:rFonts w:asciiTheme="minorHAnsi" w:hAnsiTheme="minorHAnsi"/>
          <w:color w:val="000000"/>
        </w:rPr>
        <w:t>Świadectwo to jest prawdziwe. Z tego powodu karć ich surowo, aby byli zdrowi w wierze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14 </w:t>
      </w:r>
      <w:r w:rsidRPr="00194BE2">
        <w:rPr>
          <w:rStyle w:val="text"/>
          <w:rFonts w:asciiTheme="minorHAnsi" w:hAnsiTheme="minorHAnsi"/>
          <w:color w:val="000000"/>
        </w:rPr>
        <w:t>i przestali zwracać uwagę na żydowskie baśnie oraz nakazy ludzi, którzy odwracają się od prawdy.</w:t>
      </w:r>
      <w:r w:rsidRPr="00194BE2">
        <w:rPr>
          <w:rStyle w:val="text"/>
          <w:rFonts w:asciiTheme="minorHAnsi" w:hAnsiTheme="minorHAnsi"/>
          <w:color w:val="000000"/>
        </w:rPr>
        <w:t xml:space="preserve"> </w:t>
      </w:r>
      <w:proofErr w:type="spellStart"/>
      <w:r w:rsidRPr="00194BE2">
        <w:rPr>
          <w:rStyle w:val="text"/>
          <w:rFonts w:asciiTheme="minorHAnsi" w:hAnsiTheme="minorHAnsi"/>
          <w:color w:val="000000"/>
        </w:rPr>
        <w:t>Tyt</w:t>
      </w:r>
      <w:proofErr w:type="spellEnd"/>
      <w:r w:rsidRPr="00194BE2">
        <w:rPr>
          <w:rStyle w:val="text"/>
          <w:rFonts w:asciiTheme="minorHAnsi" w:hAnsiTheme="minorHAnsi"/>
          <w:color w:val="000000"/>
        </w:rPr>
        <w:t>, 1,5;14</w:t>
      </w:r>
    </w:p>
    <w:p w14:paraId="4AA6A18C" w14:textId="77777777" w:rsidR="00161DE8" w:rsidRPr="00194BE2" w:rsidRDefault="00161DE8" w:rsidP="00194BE2">
      <w:pPr>
        <w:pStyle w:val="NormalnyWeb"/>
        <w:spacing w:before="0" w:beforeAutospacing="0" w:after="150" w:afterAutospacing="0" w:line="276" w:lineRule="auto"/>
        <w:jc w:val="both"/>
        <w:rPr>
          <w:rStyle w:val="text"/>
          <w:rFonts w:asciiTheme="minorHAnsi" w:hAnsiTheme="minorHAnsi"/>
          <w:b/>
          <w:color w:val="000000"/>
        </w:rPr>
      </w:pPr>
    </w:p>
    <w:p w14:paraId="75904269" w14:textId="77777777" w:rsidR="00DE5BAB" w:rsidRPr="00194BE2" w:rsidRDefault="00DE5BAB" w:rsidP="00194BE2">
      <w:pPr>
        <w:spacing w:line="276" w:lineRule="auto"/>
        <w:jc w:val="both"/>
        <w:rPr>
          <w:rStyle w:val="text"/>
          <w:b/>
          <w:color w:val="000000"/>
        </w:rPr>
      </w:pPr>
      <w:r w:rsidRPr="00194BE2">
        <w:rPr>
          <w:rStyle w:val="text"/>
          <w:b/>
          <w:color w:val="000000"/>
        </w:rPr>
        <w:t xml:space="preserve">Są przewodnikami innych </w:t>
      </w:r>
    </w:p>
    <w:p w14:paraId="3A50AC15" w14:textId="77777777" w:rsidR="00161DE8" w:rsidRPr="00194BE2" w:rsidRDefault="00161DE8" w:rsidP="00194BE2">
      <w:pPr>
        <w:spacing w:line="276" w:lineRule="auto"/>
        <w:jc w:val="both"/>
        <w:rPr>
          <w:rFonts w:eastAsia="Times New Roman" w:cs="Arial"/>
          <w:b/>
          <w:bCs/>
          <w:color w:val="000000"/>
          <w:vertAlign w:val="superscript"/>
          <w:lang w:eastAsia="pl-PL"/>
        </w:rPr>
      </w:pPr>
    </w:p>
    <w:p w14:paraId="43E677DF" w14:textId="77777777" w:rsidR="00DE5BAB" w:rsidRPr="00194BE2" w:rsidRDefault="00DE5BAB" w:rsidP="00194BE2">
      <w:pPr>
        <w:spacing w:line="276" w:lineRule="auto"/>
        <w:jc w:val="both"/>
        <w:rPr>
          <w:rFonts w:eastAsia="Times New Roman" w:cs="Times New Roman"/>
          <w:color w:val="000000"/>
          <w:shd w:val="clear" w:color="auto" w:fill="FFFFFF"/>
          <w:lang w:eastAsia="pl-PL"/>
        </w:rPr>
      </w:pPr>
      <w:r w:rsidRPr="00DE5BAB">
        <w:rPr>
          <w:rFonts w:eastAsia="Times New Roman" w:cs="Arial"/>
          <w:b/>
          <w:bCs/>
          <w:color w:val="000000"/>
          <w:vertAlign w:val="superscript"/>
          <w:lang w:eastAsia="pl-PL"/>
        </w:rPr>
        <w:t>7 </w:t>
      </w:r>
      <w:r w:rsidRPr="00DE5BAB">
        <w:rPr>
          <w:rFonts w:eastAsia="Times New Roman" w:cs="Times New Roman"/>
          <w:color w:val="000000"/>
          <w:shd w:val="clear" w:color="auto" w:fill="FFFFFF"/>
          <w:lang w:eastAsia="pl-PL"/>
        </w:rPr>
        <w:t>Pamiętajcie o waszych przewodnikach, którzy wam zwiastowali Słowo Boże. Rozpatrując koniec ich życiowej drogi, naśladujcie ich wiarę.</w:t>
      </w:r>
    </w:p>
    <w:p w14:paraId="7B918278" w14:textId="77777777" w:rsidR="00161DE8" w:rsidRPr="00194BE2" w:rsidRDefault="00161DE8" w:rsidP="00194BE2">
      <w:pPr>
        <w:spacing w:line="276" w:lineRule="auto"/>
        <w:jc w:val="both"/>
        <w:rPr>
          <w:rFonts w:eastAsia="Times New Roman" w:cs="Times New Roman"/>
          <w:b/>
          <w:color w:val="000000"/>
          <w:shd w:val="clear" w:color="auto" w:fill="FFFFFF"/>
          <w:lang w:eastAsia="pl-PL"/>
        </w:rPr>
      </w:pPr>
    </w:p>
    <w:p w14:paraId="18473B58" w14:textId="77777777" w:rsidR="00161DE8" w:rsidRPr="00194BE2" w:rsidRDefault="00161DE8" w:rsidP="00194BE2">
      <w:pPr>
        <w:pStyle w:val="chapter-1"/>
        <w:spacing w:before="0" w:beforeAutospacing="0" w:after="150" w:afterAutospacing="0" w:line="276" w:lineRule="auto"/>
        <w:jc w:val="both"/>
        <w:rPr>
          <w:rStyle w:val="text"/>
          <w:rFonts w:asciiTheme="minorHAnsi" w:hAnsiTheme="minorHAnsi"/>
          <w:b/>
          <w:color w:val="000000"/>
        </w:rPr>
      </w:pPr>
      <w:r w:rsidRPr="00194BE2">
        <w:rPr>
          <w:rStyle w:val="text"/>
          <w:rFonts w:asciiTheme="minorHAnsi" w:hAnsiTheme="minorHAnsi"/>
          <w:b/>
          <w:color w:val="000000"/>
        </w:rPr>
        <w:t xml:space="preserve">Dbają o słowo i modlitwę </w:t>
      </w:r>
    </w:p>
    <w:p w14:paraId="7FBC5B48" w14:textId="77777777" w:rsidR="00161DE8" w:rsidRPr="00194BE2" w:rsidRDefault="00161DE8" w:rsidP="00194BE2">
      <w:pPr>
        <w:pStyle w:val="chapter-1"/>
        <w:spacing w:before="0" w:beforeAutospacing="0" w:after="150" w:afterAutospacing="0" w:line="276" w:lineRule="auto"/>
        <w:jc w:val="both"/>
        <w:rPr>
          <w:rFonts w:asciiTheme="minorHAnsi" w:hAnsiTheme="minorHAnsi"/>
          <w:color w:val="000000"/>
        </w:rPr>
      </w:pPr>
      <w:r w:rsidRPr="00194BE2">
        <w:rPr>
          <w:rStyle w:val="text"/>
          <w:rFonts w:asciiTheme="minorHAnsi" w:hAnsiTheme="minorHAnsi"/>
          <w:color w:val="000000"/>
        </w:rPr>
        <w:t>W tym czasie, gdy liczba uczniów rosła, helleniści zaczęli zarzucać Hebrajczykom, że przy codziennej posłudze lekceważą ich wdowy.</w:t>
      </w:r>
    </w:p>
    <w:p w14:paraId="7806E1D3" w14:textId="77777777" w:rsidR="00161DE8" w:rsidRPr="00194BE2" w:rsidRDefault="00161DE8" w:rsidP="00194BE2">
      <w:pPr>
        <w:pStyle w:val="NormalnyWeb"/>
        <w:spacing w:before="0" w:beforeAutospacing="0" w:after="150" w:afterAutospacing="0" w:line="276" w:lineRule="auto"/>
        <w:jc w:val="both"/>
        <w:rPr>
          <w:rFonts w:asciiTheme="minorHAnsi" w:hAnsiTheme="minorHAnsi"/>
          <w:color w:val="000000"/>
        </w:rPr>
      </w:pP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2 </w:t>
      </w:r>
      <w:r w:rsidRPr="00194BE2">
        <w:rPr>
          <w:rStyle w:val="text"/>
          <w:rFonts w:asciiTheme="minorHAnsi" w:hAnsiTheme="minorHAnsi"/>
          <w:color w:val="000000"/>
        </w:rPr>
        <w:t>Wówczas Dwunastu zwołało pozostałych uczniów i wystąpiło z taką propozycją: Byłoby rzeczą niepożądaną, gdybyśmy zaniedbali Słowo Boga, a zajęli się usługiwaniem przy stołach.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3 </w:t>
      </w:r>
      <w:r w:rsidRPr="00194BE2">
        <w:rPr>
          <w:rStyle w:val="text"/>
          <w:rFonts w:asciiTheme="minorHAnsi" w:hAnsiTheme="minorHAnsi"/>
          <w:color w:val="000000"/>
        </w:rPr>
        <w:t>Dlatego znajdźcie sobie, bracia, siedmiu mężczyzn cieszących się powszechnym uznaniem, pełnych Ducha i mądrości, którym moglibyśmy zlecić ten obowiązek,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4 </w:t>
      </w:r>
      <w:r w:rsidRPr="00194BE2">
        <w:rPr>
          <w:rStyle w:val="text"/>
          <w:rFonts w:asciiTheme="minorHAnsi" w:hAnsiTheme="minorHAnsi"/>
          <w:color w:val="000000"/>
        </w:rPr>
        <w:t>a sami poświęcić się modlitwie oraz głoszeniu Słowa.</w:t>
      </w:r>
    </w:p>
    <w:p w14:paraId="3B12417B" w14:textId="77777777" w:rsidR="00161DE8" w:rsidRDefault="00161DE8" w:rsidP="00194BE2">
      <w:pPr>
        <w:pStyle w:val="NormalnyWeb"/>
        <w:spacing w:before="0" w:beforeAutospacing="0" w:after="150" w:afterAutospacing="0" w:line="276" w:lineRule="auto"/>
        <w:jc w:val="both"/>
        <w:rPr>
          <w:rStyle w:val="text"/>
          <w:rFonts w:asciiTheme="minorHAnsi" w:hAnsiTheme="minorHAnsi"/>
          <w:color w:val="000000"/>
        </w:rPr>
      </w:pP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5 </w:t>
      </w:r>
      <w:r w:rsidRPr="00194BE2">
        <w:rPr>
          <w:rStyle w:val="text"/>
          <w:rFonts w:asciiTheme="minorHAnsi" w:hAnsiTheme="minorHAnsi"/>
          <w:color w:val="000000"/>
        </w:rPr>
        <w:t xml:space="preserve">Rada ta spodobała się całemu zgromadzeniu. Wybrali zatem Szczepana, człowieka pełnego wiary i Ducha Świętego, Filipa, </w:t>
      </w:r>
      <w:proofErr w:type="spellStart"/>
      <w:r w:rsidRPr="00194BE2">
        <w:rPr>
          <w:rStyle w:val="text"/>
          <w:rFonts w:asciiTheme="minorHAnsi" w:hAnsiTheme="minorHAnsi"/>
          <w:color w:val="000000"/>
        </w:rPr>
        <w:t>Prochorosa</w:t>
      </w:r>
      <w:proofErr w:type="spellEnd"/>
      <w:r w:rsidRPr="00194BE2">
        <w:rPr>
          <w:rStyle w:val="text"/>
          <w:rFonts w:asciiTheme="minorHAnsi" w:hAnsiTheme="minorHAnsi"/>
          <w:color w:val="000000"/>
        </w:rPr>
        <w:t xml:space="preserve">, Nikanora, Tymona, </w:t>
      </w:r>
      <w:proofErr w:type="spellStart"/>
      <w:r w:rsidRPr="00194BE2">
        <w:rPr>
          <w:rStyle w:val="text"/>
          <w:rFonts w:asciiTheme="minorHAnsi" w:hAnsiTheme="minorHAnsi"/>
          <w:color w:val="000000"/>
        </w:rPr>
        <w:t>Parmenasa</w:t>
      </w:r>
      <w:proofErr w:type="spellEnd"/>
      <w:r w:rsidRPr="00194BE2">
        <w:rPr>
          <w:rStyle w:val="text"/>
          <w:rFonts w:asciiTheme="minorHAnsi" w:hAnsiTheme="minorHAnsi"/>
          <w:color w:val="000000"/>
        </w:rPr>
        <w:t xml:space="preserve"> i Mikołaja, prozelitę z Antiochii.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6 </w:t>
      </w:r>
      <w:r w:rsidRPr="00194BE2">
        <w:rPr>
          <w:rStyle w:val="text"/>
          <w:rFonts w:asciiTheme="minorHAnsi" w:hAnsiTheme="minorHAnsi"/>
          <w:color w:val="000000"/>
        </w:rPr>
        <w:t>Tych przedstawili apostołom, którzy pomodlili się o nich i włożyli na nich ręce.</w:t>
      </w:r>
      <w:r w:rsidRPr="00194BE2">
        <w:rPr>
          <w:rStyle w:val="apple-converted-space"/>
          <w:rFonts w:asciiTheme="minorHAnsi" w:hAnsiTheme="minorHAnsi"/>
          <w:color w:val="000000"/>
        </w:rPr>
        <w:t> </w:t>
      </w:r>
      <w:r w:rsidRPr="00194BE2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7 </w:t>
      </w:r>
      <w:r w:rsidRPr="00194BE2">
        <w:rPr>
          <w:rStyle w:val="text"/>
          <w:rFonts w:asciiTheme="minorHAnsi" w:hAnsiTheme="minorHAnsi"/>
          <w:color w:val="000000"/>
        </w:rPr>
        <w:t>W ten sposób Słowo Boga krzewiło się i liczba uczniów w Jerozolimie niezmiernie rosła. Liczna też rzesza kapłanów dawała posłuch wierze.</w:t>
      </w:r>
    </w:p>
    <w:p w14:paraId="4666DFD4" w14:textId="77777777" w:rsidR="00194BE2" w:rsidRPr="00194BE2" w:rsidRDefault="00194BE2" w:rsidP="00194BE2">
      <w:pPr>
        <w:pStyle w:val="NormalnyWeb"/>
        <w:spacing w:before="0" w:beforeAutospacing="0" w:after="150" w:afterAutospacing="0" w:line="276" w:lineRule="auto"/>
        <w:jc w:val="both"/>
        <w:rPr>
          <w:rStyle w:val="text"/>
          <w:rFonts w:asciiTheme="minorHAnsi" w:hAnsiTheme="minorHAnsi"/>
          <w:b/>
          <w:color w:val="000000"/>
        </w:rPr>
      </w:pPr>
      <w:r w:rsidRPr="00194BE2">
        <w:rPr>
          <w:rStyle w:val="text"/>
          <w:rFonts w:asciiTheme="minorHAnsi" w:hAnsiTheme="minorHAnsi"/>
          <w:b/>
          <w:color w:val="000000"/>
        </w:rPr>
        <w:t>Posługa wśród chorych</w:t>
      </w:r>
    </w:p>
    <w:p w14:paraId="73A5A12D" w14:textId="77777777" w:rsidR="00194BE2" w:rsidRPr="00194BE2" w:rsidRDefault="00194BE2" w:rsidP="00194BE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BE2">
        <w:rPr>
          <w:rFonts w:eastAsia="Times New Roman" w:cs="Arial"/>
          <w:color w:val="444444"/>
          <w:shd w:val="clear" w:color="auto" w:fill="FFFFFF"/>
          <w:lang w:eastAsia="pl-PL"/>
        </w:rPr>
        <w:t>Starsi modlą się o chorych. „Choruje kto między wami? Niech przywoła starszych zboru I niech się modlą nad nim, namaściwszy go oliwą w imieniu Pańskim” (Jakuba 5.14). Starszy, który spełnia biblijne wskazówki prowadzi bogobojne życie, a „wiele może usilna modlitwa sprawiedliwego” (Jakuba 5.16). Jedną z konieczności jest to, aby modlić się o wolę Pana i wymaga się tego od starszych zboru.</w:t>
      </w:r>
    </w:p>
    <w:p w14:paraId="34254165" w14:textId="77777777" w:rsidR="00194BE2" w:rsidRDefault="00194BE2" w:rsidP="00194BE2">
      <w:pPr>
        <w:pStyle w:val="NormalnyWeb"/>
        <w:spacing w:before="0" w:beforeAutospacing="0" w:after="150" w:afterAutospacing="0" w:line="276" w:lineRule="auto"/>
        <w:jc w:val="both"/>
        <w:rPr>
          <w:rStyle w:val="text"/>
          <w:rFonts w:asciiTheme="minorHAnsi" w:hAnsiTheme="minorHAnsi"/>
          <w:color w:val="000000"/>
        </w:rPr>
      </w:pPr>
    </w:p>
    <w:p w14:paraId="144A97E3" w14:textId="77777777" w:rsidR="00194BE2" w:rsidRPr="00C231CF" w:rsidRDefault="00DC4388" w:rsidP="00194BE2">
      <w:pPr>
        <w:pStyle w:val="NormalnyWeb"/>
        <w:spacing w:before="0" w:beforeAutospacing="0" w:after="150" w:afterAutospacing="0" w:line="276" w:lineRule="auto"/>
        <w:jc w:val="both"/>
        <w:rPr>
          <w:rStyle w:val="text"/>
          <w:rFonts w:asciiTheme="minorHAnsi" w:hAnsiTheme="minorHAnsi"/>
          <w:b/>
          <w:color w:val="000000"/>
        </w:rPr>
      </w:pPr>
      <w:r w:rsidRPr="00C231CF">
        <w:rPr>
          <w:rStyle w:val="text"/>
          <w:rFonts w:asciiTheme="minorHAnsi" w:hAnsiTheme="minorHAnsi"/>
          <w:b/>
          <w:color w:val="000000"/>
        </w:rPr>
        <w:t xml:space="preserve">Skargi przeciw starszemu </w:t>
      </w:r>
      <w:bookmarkStart w:id="0" w:name="_GoBack"/>
      <w:bookmarkEnd w:id="0"/>
    </w:p>
    <w:p w14:paraId="0CB18AED" w14:textId="77777777" w:rsidR="00DC4388" w:rsidRDefault="00DC4388" w:rsidP="00DC4388">
      <w:pPr>
        <w:pStyle w:val="NormalnyWeb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Starsi, którzy są wspaniałymi przywódcami, godni są podwójnego uznania, zwłaszcza ci, którzy trudnią się głoszeniem Słowa i nauczaniem.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Helvetica Neue" w:hAnsi="Helvetica Neue"/>
          <w:color w:val="000000"/>
        </w:rPr>
        <w:t>Gdyż Pismo mówi: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i/>
          <w:iCs/>
          <w:color w:val="000000"/>
        </w:rPr>
        <w:t xml:space="preserve">Młócącemu wołowi nie zawiązuj </w:t>
      </w:r>
      <w:proofErr w:type="gramStart"/>
      <w:r>
        <w:rPr>
          <w:rStyle w:val="text"/>
          <w:rFonts w:ascii="Helvetica Neue" w:hAnsi="Helvetica Neue"/>
          <w:i/>
          <w:iCs/>
          <w:color w:val="000000"/>
        </w:rPr>
        <w:t>pyska</w:t>
      </w:r>
      <w:r>
        <w:rPr>
          <w:rStyle w:val="text"/>
          <w:rFonts w:ascii="Helvetica Neue" w:hAnsi="Helvetica Neue"/>
          <w:color w:val="000000"/>
        </w:rPr>
        <w:t>,</w:t>
      </w:r>
      <w:proofErr w:type="gramEnd"/>
      <w:r>
        <w:rPr>
          <w:rStyle w:val="text"/>
          <w:rFonts w:ascii="Helvetica Neue" w:hAnsi="Helvetica Neue"/>
          <w:color w:val="000000"/>
        </w:rPr>
        <w:t xml:space="preserve"> oraz: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i/>
          <w:iCs/>
          <w:color w:val="000000"/>
        </w:rPr>
        <w:t>Robotnik jest godny swojej zapłaty</w:t>
      </w:r>
      <w:r>
        <w:rPr>
          <w:rStyle w:val="text"/>
          <w:rFonts w:ascii="Helvetica Neue" w:hAnsi="Helvetica Neue"/>
          <w:color w:val="000000"/>
        </w:rPr>
        <w:t>.</w:t>
      </w:r>
    </w:p>
    <w:p w14:paraId="122B6710" w14:textId="77777777" w:rsidR="00DC4388" w:rsidRDefault="00DC4388" w:rsidP="00DC4388">
      <w:pPr>
        <w:pStyle w:val="NormalnyWeb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Helvetica Neue" w:hAnsi="Helvetica Neue"/>
          <w:color w:val="000000"/>
        </w:rPr>
        <w:t>Przeciw starszemu nie przyjmuj oskarżeń, chyba że są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i/>
          <w:iCs/>
          <w:color w:val="000000"/>
        </w:rPr>
        <w:t>oparte na zeznaniach dwóch lub trzech świadków.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text"/>
          <w:rFonts w:ascii="Helvetica Neue" w:hAnsi="Helvetica Neue"/>
          <w:color w:val="000000"/>
        </w:rPr>
        <w:t>Tych, którzy grzeszą, upominaj wobec wszystkich, aby i pozostali się bali.</w:t>
      </w:r>
    </w:p>
    <w:p w14:paraId="261D96CC" w14:textId="77777777" w:rsidR="00DC4388" w:rsidRDefault="00DC4388" w:rsidP="00DC4388">
      <w:pPr>
        <w:pStyle w:val="NormalnyWeb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582EDC9C" w14:textId="77777777" w:rsidR="00DC4388" w:rsidRDefault="00DC4388" w:rsidP="00194BE2">
      <w:pPr>
        <w:pStyle w:val="NormalnyWeb"/>
        <w:spacing w:before="0" w:beforeAutospacing="0" w:after="150" w:afterAutospacing="0" w:line="276" w:lineRule="auto"/>
        <w:jc w:val="both"/>
        <w:rPr>
          <w:rStyle w:val="text"/>
          <w:rFonts w:asciiTheme="minorHAnsi" w:hAnsiTheme="minorHAnsi"/>
          <w:color w:val="000000"/>
        </w:rPr>
      </w:pPr>
    </w:p>
    <w:p w14:paraId="18D237F9" w14:textId="77777777" w:rsidR="00194BE2" w:rsidRPr="00194BE2" w:rsidRDefault="00194BE2" w:rsidP="00194BE2">
      <w:pPr>
        <w:pStyle w:val="NormalnyWeb"/>
        <w:spacing w:before="0" w:beforeAutospacing="0" w:after="150" w:afterAutospacing="0" w:line="276" w:lineRule="auto"/>
        <w:jc w:val="both"/>
        <w:rPr>
          <w:rStyle w:val="text"/>
          <w:rFonts w:asciiTheme="minorHAnsi" w:hAnsiTheme="minorHAnsi"/>
          <w:color w:val="000000"/>
        </w:rPr>
      </w:pPr>
    </w:p>
    <w:p w14:paraId="53BA0321" w14:textId="77777777" w:rsidR="00194BE2" w:rsidRPr="00194BE2" w:rsidRDefault="00194BE2" w:rsidP="00194BE2">
      <w:pPr>
        <w:pStyle w:val="NormalnyWeb"/>
        <w:spacing w:before="0" w:beforeAutospacing="0" w:after="150" w:afterAutospacing="0" w:line="276" w:lineRule="auto"/>
        <w:jc w:val="both"/>
        <w:rPr>
          <w:rStyle w:val="text"/>
          <w:rFonts w:asciiTheme="minorHAnsi" w:hAnsiTheme="minorHAnsi"/>
          <w:color w:val="000000"/>
        </w:rPr>
      </w:pPr>
    </w:p>
    <w:p w14:paraId="2216E142" w14:textId="77777777" w:rsidR="00161DE8" w:rsidRPr="00194BE2" w:rsidRDefault="00161DE8" w:rsidP="00194BE2">
      <w:pPr>
        <w:pStyle w:val="NormalnyWeb"/>
        <w:spacing w:before="0" w:beforeAutospacing="0" w:after="150" w:afterAutospacing="0" w:line="276" w:lineRule="auto"/>
        <w:jc w:val="both"/>
        <w:rPr>
          <w:rStyle w:val="text"/>
          <w:rFonts w:asciiTheme="minorHAnsi" w:hAnsiTheme="minorHAnsi"/>
          <w:color w:val="000000"/>
        </w:rPr>
      </w:pPr>
    </w:p>
    <w:p w14:paraId="62CC5367" w14:textId="77777777" w:rsidR="00161DE8" w:rsidRPr="00194BE2" w:rsidRDefault="00161DE8" w:rsidP="00194BE2">
      <w:pPr>
        <w:pStyle w:val="NormalnyWeb"/>
        <w:spacing w:before="0" w:beforeAutospacing="0" w:after="150" w:afterAutospacing="0" w:line="276" w:lineRule="auto"/>
        <w:jc w:val="both"/>
        <w:rPr>
          <w:rFonts w:asciiTheme="minorHAnsi" w:hAnsiTheme="minorHAnsi"/>
          <w:color w:val="000000"/>
        </w:rPr>
      </w:pPr>
    </w:p>
    <w:p w14:paraId="53A8799F" w14:textId="77777777" w:rsidR="00161DE8" w:rsidRPr="00194BE2" w:rsidRDefault="00161DE8" w:rsidP="00194BE2">
      <w:pPr>
        <w:spacing w:line="276" w:lineRule="auto"/>
        <w:jc w:val="both"/>
        <w:rPr>
          <w:rFonts w:eastAsia="Times New Roman" w:cs="Times New Roman"/>
          <w:color w:val="000000"/>
          <w:shd w:val="clear" w:color="auto" w:fill="FFFFFF"/>
          <w:lang w:eastAsia="pl-PL"/>
        </w:rPr>
      </w:pPr>
    </w:p>
    <w:p w14:paraId="014EB57D" w14:textId="77777777" w:rsidR="00DE5BAB" w:rsidRPr="00194BE2" w:rsidRDefault="00DE5BAB" w:rsidP="00194BE2">
      <w:pPr>
        <w:spacing w:line="276" w:lineRule="auto"/>
        <w:jc w:val="both"/>
        <w:rPr>
          <w:rFonts w:eastAsia="Times New Roman" w:cs="Times New Roman"/>
          <w:color w:val="000000"/>
          <w:shd w:val="clear" w:color="auto" w:fill="FFFFFF"/>
          <w:lang w:eastAsia="pl-PL"/>
        </w:rPr>
      </w:pPr>
    </w:p>
    <w:p w14:paraId="43951F07" w14:textId="77777777" w:rsidR="00DE5BAB" w:rsidRPr="00DE5BAB" w:rsidRDefault="00DE5BAB" w:rsidP="00194BE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AD4263C" w14:textId="77777777" w:rsidR="00DE5BAB" w:rsidRPr="00194BE2" w:rsidRDefault="00DE5BAB" w:rsidP="00194BE2">
      <w:pPr>
        <w:pStyle w:val="NormalnyWeb"/>
        <w:spacing w:before="0" w:beforeAutospacing="0" w:after="150" w:afterAutospacing="0" w:line="276" w:lineRule="auto"/>
        <w:jc w:val="both"/>
        <w:rPr>
          <w:rStyle w:val="text"/>
          <w:rFonts w:asciiTheme="minorHAnsi" w:hAnsiTheme="minorHAnsi"/>
          <w:color w:val="000000"/>
        </w:rPr>
      </w:pPr>
    </w:p>
    <w:p w14:paraId="47CBB72B" w14:textId="77777777" w:rsidR="007407B4" w:rsidRPr="00194BE2" w:rsidRDefault="007407B4" w:rsidP="00194BE2">
      <w:pPr>
        <w:pStyle w:val="NormalnyWeb"/>
        <w:spacing w:before="0" w:beforeAutospacing="0" w:after="150" w:afterAutospacing="0" w:line="276" w:lineRule="auto"/>
        <w:jc w:val="both"/>
        <w:rPr>
          <w:rStyle w:val="text"/>
          <w:rFonts w:asciiTheme="minorHAnsi" w:hAnsiTheme="minorHAnsi"/>
          <w:color w:val="000000"/>
        </w:rPr>
      </w:pPr>
    </w:p>
    <w:p w14:paraId="6D3ED19F" w14:textId="77777777" w:rsidR="007407B4" w:rsidRPr="00194BE2" w:rsidRDefault="007407B4" w:rsidP="00194BE2">
      <w:pPr>
        <w:pStyle w:val="NormalnyWeb"/>
        <w:spacing w:before="0" w:beforeAutospacing="0" w:after="150" w:afterAutospacing="0" w:line="276" w:lineRule="auto"/>
        <w:jc w:val="both"/>
        <w:rPr>
          <w:rFonts w:asciiTheme="minorHAnsi" w:hAnsiTheme="minorHAnsi"/>
          <w:color w:val="000000"/>
        </w:rPr>
      </w:pPr>
    </w:p>
    <w:p w14:paraId="1DFCBB46" w14:textId="77777777" w:rsidR="007407B4" w:rsidRPr="00194BE2" w:rsidRDefault="007407B4" w:rsidP="00194BE2">
      <w:pPr>
        <w:spacing w:line="276" w:lineRule="auto"/>
        <w:jc w:val="both"/>
      </w:pPr>
    </w:p>
    <w:sectPr w:rsidR="007407B4" w:rsidRPr="00194BE2" w:rsidSect="00BE36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9"/>
    <w:rsid w:val="00161DE8"/>
    <w:rsid w:val="00194BE2"/>
    <w:rsid w:val="003D7429"/>
    <w:rsid w:val="007407B4"/>
    <w:rsid w:val="0078495A"/>
    <w:rsid w:val="0093777F"/>
    <w:rsid w:val="009F0750"/>
    <w:rsid w:val="00A267C7"/>
    <w:rsid w:val="00BE36F2"/>
    <w:rsid w:val="00C231CF"/>
    <w:rsid w:val="00C81EA7"/>
    <w:rsid w:val="00DC4388"/>
    <w:rsid w:val="00DE5BAB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D5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pter-1">
    <w:name w:val="chapter-1"/>
    <w:basedOn w:val="Normalny"/>
    <w:rsid w:val="00A267C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text">
    <w:name w:val="text"/>
    <w:basedOn w:val="Domylnaczcionkaakapitu"/>
    <w:rsid w:val="00A267C7"/>
  </w:style>
  <w:style w:type="character" w:styleId="Hipercze">
    <w:name w:val="Hyperlink"/>
    <w:basedOn w:val="Domylnaczcionkaakapitu"/>
    <w:uiPriority w:val="99"/>
    <w:semiHidden/>
    <w:unhideWhenUsed/>
    <w:rsid w:val="00A267C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267C7"/>
  </w:style>
  <w:style w:type="paragraph" w:styleId="NormalnyWeb">
    <w:name w:val="Normal (Web)"/>
    <w:basedOn w:val="Normalny"/>
    <w:uiPriority w:val="99"/>
    <w:semiHidden/>
    <w:unhideWhenUsed/>
    <w:rsid w:val="00A267C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biblegateway.com/passage/?search=Tytusa+1&amp;version=N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749</Words>
  <Characters>4494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2018-02-03T20:05:00Z</dcterms:created>
  <dcterms:modified xsi:type="dcterms:W3CDTF">2018-02-03T20:47:00Z</dcterms:modified>
</cp:coreProperties>
</file>